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b/>
          <w:bCs/>
          <w:sz w:val="36"/>
          <w:szCs w:val="36"/>
          <w:lang w:eastAsia="zh-CN"/>
        </w:rPr>
        <w:t>佛山市三水区国宏肉类加工有限公司建设活羊定点屠宰生产线项目--设备部分公开招标公告</w:t>
      </w:r>
    </w:p>
    <w:p>
      <w:pPr>
        <w:spacing w:line="360" w:lineRule="auto"/>
        <w:ind w:firstLine="480" w:firstLineChars="200"/>
        <w:rPr>
          <w:rFonts w:hint="eastAsia" w:ascii="宋体" w:hAnsi="宋体"/>
          <w:color w:val="auto"/>
          <w:sz w:val="24"/>
          <w:highlight w:val="none"/>
          <w:u w:val="single"/>
          <w:lang w:eastAsia="zh-CN"/>
        </w:rPr>
      </w:pPr>
    </w:p>
    <w:p>
      <w:pPr>
        <w:spacing w:line="360" w:lineRule="auto"/>
        <w:ind w:firstLine="480" w:firstLineChars="200"/>
        <w:rPr>
          <w:rFonts w:hint="eastAsia" w:ascii="宋体" w:hAnsi="宋体"/>
          <w:color w:val="auto"/>
          <w:sz w:val="24"/>
          <w:highlight w:val="none"/>
          <w:u w:val="single"/>
        </w:rPr>
      </w:pPr>
      <w:r>
        <w:rPr>
          <w:rFonts w:hint="eastAsia" w:ascii="宋体" w:hAnsi="宋体"/>
          <w:color w:val="auto"/>
          <w:sz w:val="24"/>
          <w:highlight w:val="none"/>
          <w:u w:val="single"/>
          <w:lang w:eastAsia="zh-CN"/>
        </w:rPr>
        <w:t>广东中厚科技有限公司</w:t>
      </w:r>
      <w:r>
        <w:rPr>
          <w:rFonts w:hint="eastAsia" w:ascii="宋体" w:hAnsi="宋体"/>
          <w:color w:val="auto"/>
          <w:sz w:val="24"/>
          <w:highlight w:val="none"/>
        </w:rPr>
        <w:t>受</w:t>
      </w:r>
      <w:r>
        <w:rPr>
          <w:rFonts w:hint="eastAsia" w:ascii="宋体" w:hAnsi="宋体"/>
          <w:color w:val="auto"/>
          <w:sz w:val="24"/>
          <w:highlight w:val="none"/>
          <w:u w:val="single"/>
          <w:lang w:eastAsia="zh-CN"/>
        </w:rPr>
        <w:t>佛山市三水区国宏肉类加工有限公司</w:t>
      </w:r>
      <w:r>
        <w:rPr>
          <w:rFonts w:hint="eastAsia" w:ascii="宋体" w:hAnsi="宋体"/>
          <w:color w:val="auto"/>
          <w:sz w:val="24"/>
          <w:highlight w:val="none"/>
        </w:rPr>
        <w:t>的委</w:t>
      </w:r>
      <w:bookmarkStart w:id="0" w:name="_GoBack"/>
      <w:bookmarkEnd w:id="0"/>
      <w:r>
        <w:rPr>
          <w:rFonts w:hint="eastAsia" w:ascii="宋体" w:hAnsi="宋体"/>
          <w:color w:val="auto"/>
          <w:sz w:val="24"/>
          <w:highlight w:val="none"/>
        </w:rPr>
        <w:t>托，对</w:t>
      </w:r>
      <w:r>
        <w:rPr>
          <w:rFonts w:hint="eastAsia" w:ascii="宋体" w:hAnsi="宋体"/>
          <w:color w:val="auto"/>
          <w:sz w:val="24"/>
          <w:highlight w:val="none"/>
          <w:u w:val="single"/>
          <w:lang w:eastAsia="zh-CN"/>
        </w:rPr>
        <w:t>国宏公司建设活羊定点屠宰生产线项目--设备部分</w:t>
      </w:r>
      <w:r>
        <w:rPr>
          <w:rFonts w:hint="eastAsia" w:ascii="宋体" w:hAnsi="宋体"/>
          <w:color w:val="auto"/>
          <w:sz w:val="24"/>
          <w:highlight w:val="none"/>
        </w:rPr>
        <w:t>进行公开招标，</w:t>
      </w:r>
      <w:r>
        <w:rPr>
          <w:rFonts w:hint="eastAsia" w:ascii="宋体" w:hAnsi="宋体"/>
          <w:color w:val="auto"/>
          <w:sz w:val="24"/>
          <w:highlight w:val="none"/>
          <w:lang w:val="zh-CN"/>
        </w:rPr>
        <w:t>欢迎符合资格条件</w:t>
      </w:r>
      <w:r>
        <w:rPr>
          <w:rFonts w:hint="eastAsia" w:ascii="宋体" w:hAnsi="宋体"/>
          <w:color w:val="auto"/>
          <w:sz w:val="24"/>
          <w:highlight w:val="none"/>
        </w:rPr>
        <w:t>的投标人参加投标。</w:t>
      </w:r>
    </w:p>
    <w:p>
      <w:pPr>
        <w:tabs>
          <w:tab w:val="left" w:pos="7740"/>
        </w:tabs>
        <w:autoSpaceDE w:val="0"/>
        <w:autoSpaceDN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一</w:t>
      </w:r>
      <w:r>
        <w:rPr>
          <w:rFonts w:hint="eastAsia" w:ascii="宋体" w:hAnsi="宋体"/>
          <w:color w:val="auto"/>
          <w:sz w:val="24"/>
          <w:highlight w:val="none"/>
          <w:lang w:val="zh-CN"/>
        </w:rPr>
        <w:t>、采购项目编号：ZH2023（CG）0328</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zh-CN"/>
        </w:rPr>
        <w:t>二</w:t>
      </w:r>
      <w:r>
        <w:rPr>
          <w:rFonts w:hint="eastAsia" w:ascii="宋体" w:hAnsi="宋体"/>
          <w:color w:val="auto"/>
          <w:sz w:val="24"/>
          <w:highlight w:val="none"/>
        </w:rPr>
        <w:t>、采购项目名称：</w:t>
      </w:r>
      <w:r>
        <w:rPr>
          <w:rFonts w:hint="eastAsia" w:ascii="宋体" w:hAnsi="宋体"/>
          <w:color w:val="auto"/>
          <w:sz w:val="24"/>
          <w:highlight w:val="none"/>
          <w:lang w:eastAsia="zh-CN"/>
        </w:rPr>
        <w:t>国宏公司建设活羊定点屠宰生产线项目--设备部分</w:t>
      </w:r>
    </w:p>
    <w:p>
      <w:pPr>
        <w:spacing w:line="360" w:lineRule="auto"/>
        <w:ind w:firstLine="480" w:firstLineChars="200"/>
        <w:rPr>
          <w:rFonts w:hint="eastAsia" w:ascii="宋体" w:hAnsi="宋体"/>
          <w:color w:val="auto"/>
          <w:sz w:val="24"/>
          <w:highlight w:val="none"/>
          <w:lang w:val="zh-CN"/>
        </w:rPr>
      </w:pPr>
      <w:r>
        <w:rPr>
          <w:rFonts w:hint="eastAsia" w:ascii="宋体" w:hAnsi="宋体"/>
          <w:color w:val="auto"/>
          <w:sz w:val="24"/>
          <w:highlight w:val="none"/>
          <w:lang w:val="zh-CN"/>
        </w:rPr>
        <w:t>三、采购预算（</w:t>
      </w:r>
      <w:r>
        <w:rPr>
          <w:rFonts w:hint="eastAsia" w:ascii="宋体" w:hAnsi="宋体"/>
          <w:color w:val="auto"/>
          <w:sz w:val="24"/>
          <w:highlight w:val="none"/>
          <w:lang w:val="en-US" w:eastAsia="zh-CN"/>
        </w:rPr>
        <w:t>元</w:t>
      </w:r>
      <w:r>
        <w:rPr>
          <w:rFonts w:hint="eastAsia" w:ascii="宋体" w:hAnsi="宋体"/>
          <w:color w:val="auto"/>
          <w:sz w:val="24"/>
          <w:highlight w:val="none"/>
          <w:lang w:val="zh-CN"/>
        </w:rPr>
        <w:t>）：</w:t>
      </w:r>
      <w:r>
        <w:rPr>
          <w:rFonts w:hint="eastAsia" w:ascii="宋体" w:hAnsi="宋体"/>
          <w:color w:val="auto"/>
          <w:sz w:val="24"/>
          <w:highlight w:val="none"/>
          <w:lang w:val="zh-CN" w:eastAsia="zh-CN"/>
        </w:rPr>
        <w:t>2195547.08</w:t>
      </w:r>
    </w:p>
    <w:p>
      <w:pPr>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四</w:t>
      </w:r>
      <w:r>
        <w:rPr>
          <w:rFonts w:hint="eastAsia" w:ascii="宋体" w:hAnsi="宋体"/>
          <w:color w:val="auto"/>
          <w:sz w:val="24"/>
          <w:highlight w:val="none"/>
          <w:lang w:val="zh-CN"/>
        </w:rPr>
        <w:t>、</w:t>
      </w:r>
      <w:r>
        <w:rPr>
          <w:rFonts w:hint="eastAsia" w:ascii="宋体" w:hAnsi="宋体"/>
          <w:color w:val="auto"/>
          <w:sz w:val="24"/>
          <w:highlight w:val="none"/>
        </w:rPr>
        <w:t>项目内容及需求：</w:t>
      </w:r>
    </w:p>
    <w:p>
      <w:pPr>
        <w:pStyle w:val="3"/>
        <w:rPr>
          <w:rFonts w:hint="default" w:eastAsia="宋体"/>
          <w:highlight w:val="none"/>
          <w:lang w:val="en-US" w:eastAsia="zh-CN"/>
        </w:rPr>
      </w:pPr>
      <w:r>
        <w:rPr>
          <w:rFonts w:hint="eastAsia" w:ascii="宋体" w:hAnsi="宋体"/>
          <w:color w:val="auto"/>
          <w:sz w:val="24"/>
          <w:highlight w:val="none"/>
          <w:lang w:eastAsia="zh-CN"/>
        </w:rPr>
        <w:t>采购包</w:t>
      </w:r>
      <w:r>
        <w:rPr>
          <w:rFonts w:hint="eastAsia" w:ascii="宋体" w:hAnsi="宋体"/>
          <w:color w:val="auto"/>
          <w:sz w:val="24"/>
          <w:highlight w:val="none"/>
          <w:lang w:val="en-US" w:eastAsia="zh-CN"/>
        </w:rPr>
        <w:t>1：</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7"/>
        <w:gridCol w:w="2176"/>
        <w:gridCol w:w="2176"/>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307" w:type="pct"/>
            <w:noWrap w:val="0"/>
            <w:vAlign w:val="top"/>
          </w:tcPr>
          <w:p>
            <w:pPr>
              <w:tabs>
                <w:tab w:val="left" w:pos="7740"/>
              </w:tabs>
              <w:autoSpaceDE w:val="0"/>
              <w:autoSpaceDN w:val="0"/>
              <w:spacing w:line="360" w:lineRule="auto"/>
              <w:jc w:val="center"/>
              <w:rPr>
                <w:rFonts w:hint="eastAsia" w:ascii="宋体" w:hAnsi="宋体"/>
                <w:color w:val="auto"/>
                <w:sz w:val="24"/>
                <w:szCs w:val="24"/>
                <w:highlight w:val="none"/>
              </w:rPr>
            </w:pPr>
            <w:r>
              <w:rPr>
                <w:rFonts w:hint="eastAsia" w:ascii="宋体" w:hAnsi="宋体"/>
                <w:color w:val="auto"/>
                <w:sz w:val="24"/>
                <w:szCs w:val="24"/>
                <w:highlight w:val="none"/>
              </w:rPr>
              <w:t>项目名称</w:t>
            </w:r>
          </w:p>
        </w:tc>
        <w:tc>
          <w:tcPr>
            <w:tcW w:w="1186" w:type="pct"/>
            <w:noWrap w:val="0"/>
            <w:vAlign w:val="top"/>
          </w:tcPr>
          <w:p>
            <w:pPr>
              <w:tabs>
                <w:tab w:val="left" w:pos="7740"/>
              </w:tabs>
              <w:autoSpaceDE w:val="0"/>
              <w:autoSpaceDN w:val="0"/>
              <w:spacing w:line="360" w:lineRule="auto"/>
              <w:jc w:val="center"/>
              <w:rPr>
                <w:rFonts w:hint="eastAsia" w:ascii="宋体" w:hAnsi="宋体"/>
                <w:color w:val="auto"/>
                <w:sz w:val="24"/>
                <w:szCs w:val="24"/>
                <w:highlight w:val="none"/>
              </w:rPr>
            </w:pPr>
            <w:r>
              <w:rPr>
                <w:rFonts w:hint="eastAsia" w:ascii="宋体" w:hAnsi="宋体"/>
                <w:color w:val="auto"/>
                <w:sz w:val="24"/>
                <w:szCs w:val="24"/>
                <w:highlight w:val="none"/>
              </w:rPr>
              <w:t>采购内容</w:t>
            </w:r>
          </w:p>
        </w:tc>
        <w:tc>
          <w:tcPr>
            <w:tcW w:w="1186" w:type="pct"/>
            <w:noWrap w:val="0"/>
            <w:vAlign w:val="top"/>
          </w:tcPr>
          <w:p>
            <w:pPr>
              <w:tabs>
                <w:tab w:val="left" w:pos="7740"/>
              </w:tabs>
              <w:autoSpaceDE w:val="0"/>
              <w:autoSpaceDN w:val="0"/>
              <w:spacing w:line="360" w:lineRule="auto"/>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采购预算</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元</w:t>
            </w:r>
            <w:r>
              <w:rPr>
                <w:rFonts w:hint="eastAsia" w:ascii="宋体" w:hAnsi="宋体"/>
                <w:color w:val="auto"/>
                <w:sz w:val="24"/>
                <w:szCs w:val="24"/>
                <w:highlight w:val="none"/>
                <w:lang w:eastAsia="zh-CN"/>
              </w:rPr>
              <w:t>）</w:t>
            </w:r>
          </w:p>
        </w:tc>
        <w:tc>
          <w:tcPr>
            <w:tcW w:w="1320" w:type="pct"/>
            <w:noWrap w:val="0"/>
            <w:vAlign w:val="top"/>
          </w:tcPr>
          <w:p>
            <w:pPr>
              <w:tabs>
                <w:tab w:val="left" w:pos="7740"/>
              </w:tabs>
              <w:autoSpaceDE w:val="0"/>
              <w:autoSpaceDN w:val="0"/>
              <w:spacing w:line="360" w:lineRule="auto"/>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lang w:eastAsia="zh-CN"/>
              </w:rPr>
              <w:t>供货期限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307" w:type="pct"/>
            <w:noWrap w:val="0"/>
            <w:vAlign w:val="center"/>
          </w:tcPr>
          <w:p>
            <w:pPr>
              <w:jc w:val="center"/>
              <w:rPr>
                <w:rFonts w:hint="eastAsia" w:ascii="宋体"/>
                <w:bCs/>
                <w:color w:val="auto"/>
                <w:sz w:val="24"/>
                <w:szCs w:val="24"/>
                <w:highlight w:val="none"/>
              </w:rPr>
            </w:pPr>
            <w:r>
              <w:rPr>
                <w:rFonts w:hint="eastAsia" w:ascii="宋体" w:hAnsi="宋体"/>
                <w:color w:val="auto"/>
                <w:sz w:val="24"/>
                <w:szCs w:val="24"/>
                <w:highlight w:val="none"/>
                <w:lang w:eastAsia="zh-CN"/>
              </w:rPr>
              <w:t>国宏公司建设活羊定点屠宰生产线项目--设备部分</w:t>
            </w:r>
          </w:p>
        </w:tc>
        <w:tc>
          <w:tcPr>
            <w:tcW w:w="1186" w:type="pct"/>
            <w:noWrap w:val="0"/>
            <w:vAlign w:val="center"/>
          </w:tcPr>
          <w:p>
            <w:pPr>
              <w:pStyle w:val="7"/>
              <w:spacing w:line="240" w:lineRule="auto"/>
              <w:ind w:firstLine="120"/>
              <w:rPr>
                <w:rFonts w:hint="eastAsia" w:ascii="宋体" w:hAnsi="宋体"/>
                <w:snapToGrid/>
                <w:color w:val="auto"/>
                <w:spacing w:val="0"/>
                <w:kern w:val="2"/>
                <w:sz w:val="24"/>
                <w:szCs w:val="24"/>
                <w:highlight w:val="none"/>
                <w:lang w:val="en-US" w:eastAsia="zh-CN"/>
              </w:rPr>
            </w:pPr>
            <w:r>
              <w:rPr>
                <w:rFonts w:hint="eastAsia" w:ascii="宋体" w:hAnsi="宋体"/>
                <w:snapToGrid/>
                <w:color w:val="auto"/>
                <w:spacing w:val="0"/>
                <w:kern w:val="2"/>
                <w:sz w:val="24"/>
                <w:szCs w:val="24"/>
                <w:highlight w:val="none"/>
                <w:lang w:val="en-US" w:eastAsia="zh-CN"/>
              </w:rPr>
              <w:t>羊屠宰车间设备</w:t>
            </w:r>
          </w:p>
        </w:tc>
        <w:tc>
          <w:tcPr>
            <w:tcW w:w="1186" w:type="pct"/>
            <w:noWrap w:val="0"/>
            <w:vAlign w:val="center"/>
          </w:tcPr>
          <w:p>
            <w:pPr>
              <w:pStyle w:val="7"/>
              <w:spacing w:line="240" w:lineRule="auto"/>
              <w:jc w:val="center"/>
              <w:rPr>
                <w:rFonts w:hint="eastAsia" w:ascii="宋体" w:hAnsi="宋体"/>
                <w:snapToGrid/>
                <w:color w:val="auto"/>
                <w:spacing w:val="0"/>
                <w:kern w:val="2"/>
                <w:sz w:val="24"/>
                <w:szCs w:val="24"/>
                <w:highlight w:val="none"/>
                <w:lang w:val="en-US" w:eastAsia="zh-CN"/>
              </w:rPr>
            </w:pPr>
            <w:r>
              <w:rPr>
                <w:rFonts w:hint="eastAsia" w:ascii="宋体" w:hAnsi="宋体"/>
                <w:snapToGrid/>
                <w:color w:val="auto"/>
                <w:spacing w:val="0"/>
                <w:kern w:val="2"/>
                <w:sz w:val="24"/>
                <w:szCs w:val="24"/>
                <w:highlight w:val="none"/>
                <w:lang w:val="en-US" w:eastAsia="zh-CN"/>
              </w:rPr>
              <w:t>991643.34</w:t>
            </w:r>
          </w:p>
        </w:tc>
        <w:tc>
          <w:tcPr>
            <w:tcW w:w="1320" w:type="pct"/>
            <w:noWrap w:val="0"/>
            <w:vAlign w:val="center"/>
          </w:tcPr>
          <w:p>
            <w:pPr>
              <w:pStyle w:val="7"/>
              <w:spacing w:line="240" w:lineRule="auto"/>
              <w:ind w:firstLine="120"/>
              <w:rPr>
                <w:rFonts w:hint="default" w:ascii="宋体" w:hAnsi="宋体"/>
                <w:snapToGrid/>
                <w:color w:val="auto"/>
                <w:spacing w:val="0"/>
                <w:kern w:val="2"/>
                <w:sz w:val="24"/>
                <w:szCs w:val="24"/>
                <w:highlight w:val="none"/>
                <w:lang w:val="en-US" w:eastAsia="zh-CN"/>
              </w:rPr>
            </w:pPr>
            <w:r>
              <w:rPr>
                <w:rFonts w:hint="eastAsia" w:ascii="宋体" w:hAnsi="宋体"/>
                <w:snapToGrid/>
                <w:color w:val="auto"/>
                <w:spacing w:val="0"/>
                <w:kern w:val="2"/>
                <w:sz w:val="24"/>
                <w:szCs w:val="24"/>
                <w:highlight w:val="none"/>
                <w:lang w:val="en-US" w:eastAsia="zh-CN"/>
              </w:rPr>
              <w:t>80日历日</w:t>
            </w:r>
          </w:p>
        </w:tc>
      </w:tr>
    </w:tbl>
    <w:p>
      <w:pPr>
        <w:tabs>
          <w:tab w:val="left" w:pos="7740"/>
        </w:tabs>
        <w:autoSpaceDE w:val="0"/>
        <w:autoSpaceDN w:val="0"/>
        <w:spacing w:line="360" w:lineRule="auto"/>
        <w:ind w:firstLine="480" w:firstLineChars="200"/>
        <w:rPr>
          <w:rFonts w:hint="eastAsia" w:ascii="宋体" w:hAnsi="宋体"/>
          <w:color w:val="auto"/>
          <w:sz w:val="24"/>
          <w:szCs w:val="24"/>
          <w:highlight w:val="none"/>
        </w:rPr>
      </w:pPr>
    </w:p>
    <w:p>
      <w:pPr>
        <w:pStyle w:val="3"/>
        <w:rPr>
          <w:rFonts w:hint="eastAsia" w:ascii="宋体" w:hAnsi="宋体"/>
          <w:color w:val="auto"/>
          <w:sz w:val="24"/>
          <w:szCs w:val="24"/>
          <w:highlight w:val="none"/>
          <w:lang w:val="en-US" w:eastAsia="zh-CN"/>
        </w:rPr>
      </w:pPr>
      <w:r>
        <w:rPr>
          <w:rFonts w:hint="eastAsia" w:ascii="宋体" w:hAnsi="宋体"/>
          <w:color w:val="auto"/>
          <w:sz w:val="24"/>
          <w:szCs w:val="24"/>
          <w:highlight w:val="none"/>
          <w:lang w:eastAsia="zh-CN"/>
        </w:rPr>
        <w:t>采购包</w:t>
      </w:r>
      <w:r>
        <w:rPr>
          <w:rFonts w:hint="eastAsia" w:ascii="宋体" w:hAnsi="宋体"/>
          <w:color w:val="auto"/>
          <w:sz w:val="24"/>
          <w:szCs w:val="24"/>
          <w:highlight w:val="none"/>
          <w:lang w:val="en-US" w:eastAsia="zh-CN"/>
        </w:rPr>
        <w:t>2：</w:t>
      </w:r>
    </w:p>
    <w:tbl>
      <w:tblPr>
        <w:tblStyle w:val="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7"/>
        <w:gridCol w:w="2176"/>
        <w:gridCol w:w="2176"/>
        <w:gridCol w:w="2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1307" w:type="pct"/>
            <w:noWrap w:val="0"/>
            <w:vAlign w:val="top"/>
          </w:tcPr>
          <w:p>
            <w:pPr>
              <w:tabs>
                <w:tab w:val="left" w:pos="7740"/>
              </w:tabs>
              <w:autoSpaceDE w:val="0"/>
              <w:autoSpaceDN w:val="0"/>
              <w:spacing w:line="360" w:lineRule="auto"/>
              <w:jc w:val="center"/>
              <w:rPr>
                <w:rFonts w:hint="eastAsia" w:ascii="宋体" w:hAnsi="宋体"/>
                <w:color w:val="auto"/>
                <w:sz w:val="24"/>
                <w:szCs w:val="24"/>
                <w:highlight w:val="none"/>
              </w:rPr>
            </w:pPr>
            <w:r>
              <w:rPr>
                <w:rFonts w:hint="eastAsia" w:ascii="宋体" w:hAnsi="宋体"/>
                <w:color w:val="auto"/>
                <w:sz w:val="24"/>
                <w:szCs w:val="24"/>
                <w:highlight w:val="none"/>
              </w:rPr>
              <w:t>项目名称</w:t>
            </w:r>
          </w:p>
        </w:tc>
        <w:tc>
          <w:tcPr>
            <w:tcW w:w="1186" w:type="pct"/>
            <w:noWrap w:val="0"/>
            <w:vAlign w:val="top"/>
          </w:tcPr>
          <w:p>
            <w:pPr>
              <w:tabs>
                <w:tab w:val="left" w:pos="7740"/>
              </w:tabs>
              <w:autoSpaceDE w:val="0"/>
              <w:autoSpaceDN w:val="0"/>
              <w:spacing w:line="360" w:lineRule="auto"/>
              <w:jc w:val="center"/>
              <w:rPr>
                <w:rFonts w:hint="eastAsia" w:ascii="宋体" w:hAnsi="宋体"/>
                <w:color w:val="auto"/>
                <w:sz w:val="24"/>
                <w:szCs w:val="24"/>
                <w:highlight w:val="none"/>
              </w:rPr>
            </w:pPr>
            <w:r>
              <w:rPr>
                <w:rFonts w:hint="eastAsia" w:ascii="宋体" w:hAnsi="宋体"/>
                <w:color w:val="auto"/>
                <w:sz w:val="24"/>
                <w:szCs w:val="24"/>
                <w:highlight w:val="none"/>
              </w:rPr>
              <w:t>采购内容</w:t>
            </w:r>
          </w:p>
        </w:tc>
        <w:tc>
          <w:tcPr>
            <w:tcW w:w="1186" w:type="pct"/>
            <w:noWrap w:val="0"/>
            <w:vAlign w:val="top"/>
          </w:tcPr>
          <w:p>
            <w:pPr>
              <w:tabs>
                <w:tab w:val="left" w:pos="7740"/>
              </w:tabs>
              <w:autoSpaceDE w:val="0"/>
              <w:autoSpaceDN w:val="0"/>
              <w:spacing w:line="360" w:lineRule="auto"/>
              <w:jc w:val="center"/>
              <w:rPr>
                <w:rFonts w:hint="eastAsia" w:ascii="宋体" w:hAnsi="宋体" w:eastAsia="宋体"/>
                <w:color w:val="auto"/>
                <w:sz w:val="24"/>
                <w:szCs w:val="24"/>
                <w:highlight w:val="none"/>
                <w:lang w:eastAsia="zh-CN"/>
              </w:rPr>
            </w:pPr>
            <w:r>
              <w:rPr>
                <w:rFonts w:hint="eastAsia" w:ascii="宋体" w:hAnsi="宋体"/>
                <w:color w:val="auto"/>
                <w:sz w:val="24"/>
                <w:szCs w:val="24"/>
                <w:highlight w:val="none"/>
              </w:rPr>
              <w:t>采购预算</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元</w:t>
            </w:r>
            <w:r>
              <w:rPr>
                <w:rFonts w:hint="eastAsia" w:ascii="宋体" w:hAnsi="宋体"/>
                <w:color w:val="auto"/>
                <w:sz w:val="24"/>
                <w:szCs w:val="24"/>
                <w:highlight w:val="none"/>
                <w:lang w:eastAsia="zh-CN"/>
              </w:rPr>
              <w:t>）</w:t>
            </w:r>
          </w:p>
        </w:tc>
        <w:tc>
          <w:tcPr>
            <w:tcW w:w="1320" w:type="pct"/>
            <w:noWrap w:val="0"/>
            <w:vAlign w:val="top"/>
          </w:tcPr>
          <w:p>
            <w:pPr>
              <w:tabs>
                <w:tab w:val="left" w:pos="7740"/>
              </w:tabs>
              <w:autoSpaceDE w:val="0"/>
              <w:autoSpaceDN w:val="0"/>
              <w:spacing w:line="360" w:lineRule="auto"/>
              <w:jc w:val="center"/>
              <w:rPr>
                <w:rFonts w:hint="eastAsia" w:ascii="宋体" w:hAnsi="宋体"/>
                <w:color w:val="auto"/>
                <w:sz w:val="24"/>
                <w:szCs w:val="24"/>
                <w:highlight w:val="none"/>
              </w:rPr>
            </w:pPr>
            <w:r>
              <w:rPr>
                <w:rFonts w:hint="eastAsia" w:ascii="宋体" w:hAnsi="宋体"/>
                <w:color w:val="auto"/>
                <w:sz w:val="24"/>
                <w:szCs w:val="24"/>
                <w:highlight w:val="none"/>
                <w:lang w:eastAsia="zh-CN"/>
              </w:rPr>
              <w:t>供货期限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307" w:type="pct"/>
            <w:noWrap w:val="0"/>
            <w:vAlign w:val="center"/>
          </w:tcPr>
          <w:p>
            <w:pPr>
              <w:jc w:val="center"/>
              <w:rPr>
                <w:rFonts w:hint="eastAsia" w:ascii="宋体"/>
                <w:bCs/>
                <w:color w:val="auto"/>
                <w:sz w:val="24"/>
                <w:szCs w:val="24"/>
                <w:highlight w:val="none"/>
              </w:rPr>
            </w:pPr>
            <w:r>
              <w:rPr>
                <w:rFonts w:hint="eastAsia" w:ascii="宋体" w:hAnsi="宋体"/>
                <w:color w:val="auto"/>
                <w:sz w:val="24"/>
                <w:szCs w:val="24"/>
                <w:highlight w:val="none"/>
                <w:lang w:eastAsia="zh-CN"/>
              </w:rPr>
              <w:t>国宏公司建设活羊定点屠宰生产线项目--设备部分</w:t>
            </w:r>
          </w:p>
        </w:tc>
        <w:tc>
          <w:tcPr>
            <w:tcW w:w="1186" w:type="pct"/>
            <w:noWrap w:val="0"/>
            <w:vAlign w:val="center"/>
          </w:tcPr>
          <w:p>
            <w:pPr>
              <w:pStyle w:val="7"/>
              <w:spacing w:line="240" w:lineRule="auto"/>
              <w:ind w:firstLine="120"/>
              <w:rPr>
                <w:rFonts w:hint="eastAsia" w:ascii="宋体" w:hAnsi="宋体"/>
                <w:snapToGrid/>
                <w:color w:val="auto"/>
                <w:spacing w:val="0"/>
                <w:kern w:val="2"/>
                <w:sz w:val="24"/>
                <w:szCs w:val="24"/>
                <w:highlight w:val="none"/>
                <w:lang w:val="en-US" w:eastAsia="zh-CN"/>
              </w:rPr>
            </w:pPr>
            <w:r>
              <w:rPr>
                <w:rFonts w:hint="eastAsia" w:ascii="宋体" w:hAnsi="宋体"/>
                <w:snapToGrid/>
                <w:color w:val="auto"/>
                <w:spacing w:val="0"/>
                <w:kern w:val="2"/>
                <w:sz w:val="24"/>
                <w:szCs w:val="24"/>
                <w:highlight w:val="none"/>
                <w:lang w:val="en-US" w:eastAsia="zh-CN"/>
              </w:rPr>
              <w:t>除臭设备</w:t>
            </w:r>
          </w:p>
        </w:tc>
        <w:tc>
          <w:tcPr>
            <w:tcW w:w="1186" w:type="pct"/>
            <w:noWrap w:val="0"/>
            <w:vAlign w:val="center"/>
          </w:tcPr>
          <w:p>
            <w:pPr>
              <w:pStyle w:val="7"/>
              <w:spacing w:line="240" w:lineRule="auto"/>
              <w:jc w:val="center"/>
              <w:rPr>
                <w:rFonts w:hint="eastAsia" w:ascii="宋体" w:hAnsi="宋体"/>
                <w:snapToGrid/>
                <w:color w:val="auto"/>
                <w:spacing w:val="0"/>
                <w:kern w:val="2"/>
                <w:sz w:val="24"/>
                <w:szCs w:val="24"/>
                <w:highlight w:val="none"/>
                <w:lang w:val="en-US" w:eastAsia="zh-CN"/>
              </w:rPr>
            </w:pPr>
            <w:r>
              <w:rPr>
                <w:rFonts w:hint="eastAsia" w:ascii="宋体" w:hAnsi="宋体"/>
                <w:snapToGrid/>
                <w:color w:val="auto"/>
                <w:spacing w:val="0"/>
                <w:kern w:val="2"/>
                <w:sz w:val="24"/>
                <w:szCs w:val="24"/>
                <w:highlight w:val="none"/>
                <w:lang w:val="en-US" w:eastAsia="zh-CN"/>
              </w:rPr>
              <w:t>1203903.74</w:t>
            </w:r>
          </w:p>
        </w:tc>
        <w:tc>
          <w:tcPr>
            <w:tcW w:w="1320" w:type="pct"/>
            <w:noWrap w:val="0"/>
            <w:vAlign w:val="center"/>
          </w:tcPr>
          <w:p>
            <w:pPr>
              <w:pStyle w:val="7"/>
              <w:spacing w:line="240" w:lineRule="auto"/>
              <w:ind w:firstLine="120"/>
              <w:rPr>
                <w:rFonts w:hint="default" w:ascii="宋体" w:hAnsi="宋体"/>
                <w:snapToGrid/>
                <w:color w:val="auto"/>
                <w:spacing w:val="0"/>
                <w:kern w:val="2"/>
                <w:sz w:val="24"/>
                <w:szCs w:val="24"/>
                <w:highlight w:val="none"/>
                <w:lang w:val="en-US" w:eastAsia="zh-CN"/>
              </w:rPr>
            </w:pPr>
            <w:r>
              <w:rPr>
                <w:rFonts w:hint="eastAsia" w:ascii="宋体" w:hAnsi="宋体"/>
                <w:snapToGrid/>
                <w:color w:val="auto"/>
                <w:spacing w:val="0"/>
                <w:kern w:val="2"/>
                <w:sz w:val="24"/>
                <w:szCs w:val="24"/>
                <w:highlight w:val="none"/>
                <w:lang w:val="en-US" w:eastAsia="zh-CN"/>
              </w:rPr>
              <w:t>60日历日</w:t>
            </w:r>
          </w:p>
        </w:tc>
      </w:tr>
    </w:tbl>
    <w:p>
      <w:pPr>
        <w:pStyle w:val="4"/>
        <w:rPr>
          <w:rFonts w:hint="default"/>
          <w:lang w:val="en-US" w:eastAsia="zh-CN"/>
        </w:rPr>
      </w:pPr>
    </w:p>
    <w:p>
      <w:pPr>
        <w:tabs>
          <w:tab w:val="left" w:pos="7740"/>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zh-CN"/>
        </w:rPr>
        <w:t>五</w:t>
      </w:r>
      <w:r>
        <w:rPr>
          <w:rFonts w:hint="eastAsia" w:ascii="宋体" w:hAnsi="宋体"/>
          <w:color w:val="auto"/>
          <w:sz w:val="24"/>
          <w:highlight w:val="none"/>
        </w:rPr>
        <w:t>、投标人资格</w:t>
      </w:r>
      <w:r>
        <w:rPr>
          <w:rFonts w:hint="eastAsia" w:ascii="宋体" w:hAnsi="宋体"/>
          <w:color w:val="auto"/>
          <w:sz w:val="24"/>
          <w:highlight w:val="none"/>
          <w:lang w:eastAsia="zh-CN"/>
        </w:rPr>
        <w:t>（适用于所有包组）</w:t>
      </w:r>
      <w:r>
        <w:rPr>
          <w:rFonts w:hint="eastAsia" w:ascii="宋体" w:hAnsi="宋体"/>
          <w:color w:val="auto"/>
          <w:sz w:val="24"/>
          <w:highlight w:val="none"/>
        </w:rPr>
        <w:t>：</w:t>
      </w:r>
    </w:p>
    <w:p>
      <w:pPr>
        <w:tabs>
          <w:tab w:val="left" w:pos="7740"/>
        </w:tabs>
        <w:autoSpaceDE w:val="0"/>
        <w:autoSpaceDN w:val="0"/>
        <w:spacing w:line="360" w:lineRule="auto"/>
        <w:ind w:firstLine="480" w:firstLineChars="200"/>
        <w:rPr>
          <w:rFonts w:hint="eastAsia" w:ascii="宋体" w:hAnsi="宋体"/>
          <w:color w:val="auto"/>
          <w:sz w:val="24"/>
          <w:highlight w:val="none"/>
          <w:lang w:val="hr-HR"/>
        </w:rPr>
      </w:pPr>
      <w:r>
        <w:rPr>
          <w:rFonts w:hint="eastAsia" w:ascii="宋体" w:hAnsi="宋体"/>
          <w:color w:val="auto"/>
          <w:sz w:val="24"/>
          <w:highlight w:val="none"/>
          <w:lang w:val="zh-CN"/>
        </w:rPr>
        <w:t>1</w:t>
      </w:r>
      <w:r>
        <w:rPr>
          <w:rFonts w:hint="eastAsia" w:ascii="宋体" w:hAnsi="宋体"/>
          <w:color w:val="auto"/>
          <w:sz w:val="24"/>
          <w:highlight w:val="none"/>
          <w:lang w:val="hr-HR"/>
        </w:rPr>
        <w:t>、投标人应具备《政府采购法》第二十二条规定的条件；</w:t>
      </w:r>
    </w:p>
    <w:p>
      <w:pPr>
        <w:numPr>
          <w:ilvl w:val="0"/>
          <w:numId w:val="0"/>
        </w:numPr>
        <w:autoSpaceDE w:val="0"/>
        <w:autoSpaceDN w:val="0"/>
        <w:adjustRightInd w:val="0"/>
        <w:spacing w:line="400" w:lineRule="exact"/>
        <w:ind w:leftChars="94" w:firstLine="480" w:firstLineChars="200"/>
        <w:jc w:val="left"/>
        <w:textAlignment w:val="baseline"/>
        <w:rPr>
          <w:rFonts w:hint="eastAsia" w:ascii="宋体" w:hAnsi="宋体" w:cs="宋体"/>
          <w:b w:val="0"/>
          <w:bCs/>
          <w:color w:val="auto"/>
          <w:sz w:val="24"/>
          <w:szCs w:val="22"/>
          <w:highlight w:val="none"/>
        </w:rPr>
      </w:pPr>
      <w:r>
        <w:rPr>
          <w:rFonts w:hint="eastAsia" w:ascii="宋体" w:hAnsi="宋体" w:cs="宋体"/>
          <w:b w:val="0"/>
          <w:bCs/>
          <w:color w:val="auto"/>
          <w:sz w:val="24"/>
          <w:szCs w:val="22"/>
          <w:highlight w:val="none"/>
          <w:lang w:eastAsia="zh-CN"/>
        </w:rPr>
        <w:t>（</w:t>
      </w:r>
      <w:r>
        <w:rPr>
          <w:rFonts w:hint="eastAsia" w:ascii="宋体" w:hAnsi="宋体" w:cs="宋体"/>
          <w:b w:val="0"/>
          <w:bCs/>
          <w:color w:val="auto"/>
          <w:sz w:val="24"/>
          <w:szCs w:val="22"/>
          <w:highlight w:val="none"/>
          <w:lang w:val="en-US" w:eastAsia="zh-CN"/>
        </w:rPr>
        <w:t>1</w:t>
      </w:r>
      <w:r>
        <w:rPr>
          <w:rFonts w:hint="eastAsia" w:ascii="宋体" w:hAnsi="宋体" w:cs="宋体"/>
          <w:b w:val="0"/>
          <w:bCs/>
          <w:color w:val="auto"/>
          <w:sz w:val="24"/>
          <w:szCs w:val="22"/>
          <w:highlight w:val="none"/>
          <w:lang w:eastAsia="zh-CN"/>
        </w:rPr>
        <w:t>）</w:t>
      </w:r>
      <w:r>
        <w:rPr>
          <w:rFonts w:hint="eastAsia" w:ascii="宋体" w:hAnsi="宋体"/>
          <w:color w:val="auto"/>
          <w:sz w:val="24"/>
          <w:highlight w:val="none"/>
          <w:lang w:val="hr-HR"/>
        </w:rPr>
        <w:t>在中华人民共和国境内注册的能独立承担民事责任的法人或其他组织，取得合法企业工商营业执照；</w:t>
      </w:r>
    </w:p>
    <w:p>
      <w:pPr>
        <w:numPr>
          <w:ilvl w:val="0"/>
          <w:numId w:val="0"/>
        </w:numPr>
        <w:autoSpaceDE w:val="0"/>
        <w:autoSpaceDN w:val="0"/>
        <w:adjustRightInd w:val="0"/>
        <w:spacing w:line="400" w:lineRule="exact"/>
        <w:ind w:leftChars="94" w:firstLine="480" w:firstLineChars="200"/>
        <w:jc w:val="left"/>
        <w:textAlignment w:val="baseline"/>
        <w:rPr>
          <w:rFonts w:hint="eastAsia" w:ascii="宋体" w:hAnsi="宋体" w:cs="宋体"/>
          <w:b w:val="0"/>
          <w:bCs/>
          <w:color w:val="auto"/>
          <w:sz w:val="24"/>
          <w:highlight w:val="none"/>
        </w:rPr>
      </w:pP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lang w:val="en-US" w:eastAsia="zh-CN"/>
        </w:rPr>
        <w:t>2</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有依法缴纳税收和社会保障资金的良好记录：须提供下列任一项证明材料：①提供投标截止日前6个月内（含投标截止时间当月）任意1个月依法缴纳税收和社会保障资金的相关材料。如依法免税或不需要缴纳社会保障资金的，提供相应证明材料；②提供《政府采购供应商资格信用承诺函》（格式详见附件）。</w:t>
      </w:r>
    </w:p>
    <w:p>
      <w:pPr>
        <w:numPr>
          <w:ilvl w:val="0"/>
          <w:numId w:val="0"/>
        </w:numPr>
        <w:autoSpaceDE w:val="0"/>
        <w:autoSpaceDN w:val="0"/>
        <w:adjustRightInd w:val="0"/>
        <w:spacing w:line="400" w:lineRule="exact"/>
        <w:ind w:leftChars="94" w:firstLine="480" w:firstLineChars="200"/>
        <w:jc w:val="left"/>
        <w:textAlignment w:val="baseline"/>
        <w:rPr>
          <w:rFonts w:hint="eastAsia" w:ascii="宋体" w:hAnsi="宋体" w:cs="宋体"/>
          <w:b w:val="0"/>
          <w:bCs/>
          <w:color w:val="auto"/>
          <w:sz w:val="24"/>
          <w:highlight w:val="none"/>
        </w:rPr>
      </w:pP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lang w:val="en-US" w:eastAsia="zh-CN"/>
        </w:rPr>
        <w:t>3</w:t>
      </w:r>
      <w:r>
        <w:rPr>
          <w:rFonts w:hint="eastAsia" w:ascii="宋体" w:hAnsi="宋体" w:cs="宋体"/>
          <w:b w:val="0"/>
          <w:bCs/>
          <w:color w:val="auto"/>
          <w:sz w:val="24"/>
          <w:highlight w:val="none"/>
          <w:lang w:eastAsia="zh-CN"/>
        </w:rPr>
        <w:t>）具有良好的商业信誉和健全的财务会计制度：须提供下列任一项证明材料：①提供2022年经审计的财务报告。②提供投标截止日前六个月内任意一个月银行出具的资信证明。③提供《政府采购供应商资格信用承诺函》作为证明材料（格式详见附件）。</w:t>
      </w:r>
    </w:p>
    <w:p>
      <w:pPr>
        <w:numPr>
          <w:ilvl w:val="0"/>
          <w:numId w:val="0"/>
        </w:numPr>
        <w:autoSpaceDE w:val="0"/>
        <w:autoSpaceDN w:val="0"/>
        <w:adjustRightInd w:val="0"/>
        <w:spacing w:line="400" w:lineRule="exact"/>
        <w:ind w:leftChars="94" w:firstLine="480" w:firstLineChars="200"/>
        <w:jc w:val="left"/>
        <w:textAlignment w:val="baseline"/>
        <w:rPr>
          <w:rFonts w:hint="eastAsia" w:ascii="宋体" w:hAnsi="宋体" w:cs="宋体"/>
          <w:b w:val="0"/>
          <w:bCs/>
          <w:color w:val="auto"/>
          <w:sz w:val="24"/>
          <w:highlight w:val="none"/>
        </w:rPr>
      </w:pP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lang w:val="en-US" w:eastAsia="zh-CN"/>
        </w:rPr>
        <w:t>4</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提供投标人具备履行合同所必需的设备和专业技术能力的承诺。（具体格式见招标文件）</w:t>
      </w:r>
    </w:p>
    <w:p>
      <w:pPr>
        <w:numPr>
          <w:ilvl w:val="0"/>
          <w:numId w:val="0"/>
        </w:numPr>
        <w:autoSpaceDE w:val="0"/>
        <w:autoSpaceDN w:val="0"/>
        <w:adjustRightInd w:val="0"/>
        <w:spacing w:line="400" w:lineRule="exact"/>
        <w:ind w:leftChars="94" w:firstLine="480" w:firstLineChars="200"/>
        <w:jc w:val="left"/>
        <w:textAlignment w:val="baseline"/>
        <w:rPr>
          <w:rFonts w:hint="eastAsia" w:ascii="宋体" w:hAnsi="宋体"/>
          <w:color w:val="auto"/>
          <w:sz w:val="24"/>
          <w:highlight w:val="none"/>
          <w:lang w:val="hr-HR"/>
        </w:rPr>
      </w:pP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lang w:val="en-US" w:eastAsia="zh-CN"/>
        </w:rPr>
        <w:t>5</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rPr>
        <w:t>提供投标人参加政府采购活动前三年内在经营活动中没有重大违法记录的书面声明函。（具体格式见招标文件）</w:t>
      </w:r>
    </w:p>
    <w:p>
      <w:pPr>
        <w:tabs>
          <w:tab w:val="left" w:pos="7740"/>
        </w:tabs>
        <w:autoSpaceDE w:val="0"/>
        <w:autoSpaceDN w:val="0"/>
        <w:spacing w:line="360" w:lineRule="auto"/>
        <w:ind w:firstLine="480" w:firstLineChars="200"/>
        <w:rPr>
          <w:rFonts w:hint="eastAsia" w:ascii="宋体" w:hAnsi="宋体"/>
          <w:color w:val="auto"/>
          <w:sz w:val="24"/>
          <w:highlight w:val="none"/>
          <w:lang w:val="hr-HR"/>
        </w:rPr>
      </w:pPr>
      <w:r>
        <w:rPr>
          <w:rFonts w:hint="eastAsia" w:ascii="宋体" w:hAnsi="宋体"/>
          <w:color w:val="auto"/>
          <w:sz w:val="24"/>
          <w:highlight w:val="none"/>
          <w:lang w:val="en-US" w:eastAsia="zh-CN"/>
        </w:rPr>
        <w:t>2</w:t>
      </w:r>
      <w:r>
        <w:rPr>
          <w:rFonts w:hint="eastAsia" w:ascii="宋体" w:hAnsi="宋体"/>
          <w:color w:val="auto"/>
          <w:sz w:val="24"/>
          <w:highlight w:val="none"/>
          <w:lang w:val="hr-HR"/>
        </w:rPr>
        <w:t>、投标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采购 活 动 期 间 。（ 以 采 购 代 理 机 构 于 投 标 截 止 日 当 天 在 “ 信 用 中 国 ” 网 站（www.creditchina.gov.cn）以及中国政府采购网(www.ccgp.gov.cn)查询结果为准，如“信用中国”网站查询结果显示“没查到您要的信息”，视为没有上述三类不良信用记录）；</w:t>
      </w:r>
    </w:p>
    <w:p>
      <w:pPr>
        <w:tabs>
          <w:tab w:val="left" w:pos="7740"/>
        </w:tabs>
        <w:autoSpaceDE w:val="0"/>
        <w:autoSpaceDN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lang w:val="en-US" w:eastAsia="zh-CN"/>
        </w:rPr>
        <w:t>3</w:t>
      </w:r>
      <w:r>
        <w:rPr>
          <w:rFonts w:hint="eastAsia" w:ascii="宋体" w:hAnsi="宋体"/>
          <w:color w:val="auto"/>
          <w:sz w:val="24"/>
          <w:highlight w:val="none"/>
          <w:lang w:val="hr-HR"/>
        </w:rPr>
        <w:t>、单位负责人为同一人或者存在控股、管理关系的不同单位，不得参与同一标段投标或者未划分标段的同一招标项目投标；</w:t>
      </w:r>
    </w:p>
    <w:p>
      <w:pPr>
        <w:tabs>
          <w:tab w:val="left" w:pos="7740"/>
        </w:tabs>
        <w:autoSpaceDE w:val="0"/>
        <w:autoSpaceDN w:val="0"/>
        <w:spacing w:line="360" w:lineRule="auto"/>
        <w:ind w:firstLine="480" w:firstLineChars="200"/>
        <w:rPr>
          <w:rFonts w:hint="eastAsia" w:ascii="宋体" w:hAnsi="宋体"/>
          <w:color w:val="auto"/>
          <w:sz w:val="24"/>
          <w:highlight w:val="none"/>
          <w:lang w:val="hr-HR"/>
        </w:rPr>
      </w:pPr>
      <w:r>
        <w:rPr>
          <w:rFonts w:hint="eastAsia" w:ascii="宋体" w:hAnsi="宋体"/>
          <w:color w:val="auto"/>
          <w:sz w:val="24"/>
          <w:highlight w:val="none"/>
          <w:lang w:val="en-US" w:eastAsia="zh-CN"/>
        </w:rPr>
        <w:t>4</w:t>
      </w:r>
      <w:r>
        <w:rPr>
          <w:rFonts w:hint="eastAsia" w:ascii="宋体" w:hAnsi="宋体"/>
          <w:color w:val="auto"/>
          <w:sz w:val="24"/>
          <w:highlight w:val="none"/>
          <w:lang w:val="hr-HR"/>
        </w:rPr>
        <w:t>、本</w:t>
      </w:r>
      <w:r>
        <w:rPr>
          <w:rFonts w:hint="eastAsia" w:ascii="宋体" w:hAnsi="宋体"/>
          <w:color w:val="auto"/>
          <w:sz w:val="24"/>
          <w:highlight w:val="none"/>
        </w:rPr>
        <w:t>项目</w:t>
      </w:r>
      <w:r>
        <w:rPr>
          <w:rFonts w:hint="eastAsia" w:ascii="宋体" w:hAnsi="宋体"/>
          <w:color w:val="auto"/>
          <w:sz w:val="24"/>
          <w:highlight w:val="none"/>
          <w:u w:val="single"/>
        </w:rPr>
        <w:t xml:space="preserve">  </w:t>
      </w:r>
      <w:r>
        <w:rPr>
          <w:rFonts w:hint="eastAsia" w:ascii="宋体" w:hAnsi="宋体"/>
          <w:color w:val="auto"/>
          <w:sz w:val="24"/>
          <w:highlight w:val="none"/>
          <w:u w:val="single"/>
          <w:lang w:eastAsia="zh-CN"/>
        </w:rPr>
        <w:t>不</w:t>
      </w:r>
      <w:r>
        <w:rPr>
          <w:rFonts w:hint="eastAsia" w:ascii="宋体" w:hAnsi="宋体"/>
          <w:color w:val="auto"/>
          <w:sz w:val="24"/>
          <w:highlight w:val="none"/>
          <w:u w:val="single"/>
        </w:rPr>
        <w:t xml:space="preserve">接受  </w:t>
      </w:r>
      <w:r>
        <w:rPr>
          <w:rFonts w:hint="eastAsia" w:ascii="宋体" w:hAnsi="宋体"/>
          <w:color w:val="auto"/>
          <w:sz w:val="24"/>
          <w:highlight w:val="none"/>
          <w:lang w:val="hr-HR"/>
        </w:rPr>
        <w:t>联合体投标。</w:t>
      </w:r>
    </w:p>
    <w:p>
      <w:pPr>
        <w:widowControl/>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六、本项目采购人不组织踏勘现场。</w:t>
      </w:r>
    </w:p>
    <w:p>
      <w:pPr>
        <w:tabs>
          <w:tab w:val="left" w:pos="7740"/>
        </w:tabs>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七、符合资格的投标人应当在</w:t>
      </w:r>
      <w:r>
        <w:rPr>
          <w:rFonts w:hint="eastAsia" w:ascii="宋体" w:hAnsi="宋体"/>
          <w:color w:val="auto"/>
          <w:sz w:val="24"/>
          <w:highlight w:val="none"/>
          <w:u w:val="single"/>
          <w:lang w:val="zh-CN"/>
        </w:rPr>
        <w:t>202</w:t>
      </w:r>
      <w:r>
        <w:rPr>
          <w:rFonts w:hint="eastAsia" w:ascii="宋体" w:hAnsi="宋体"/>
          <w:color w:val="auto"/>
          <w:sz w:val="24"/>
          <w:highlight w:val="none"/>
          <w:u w:val="single"/>
          <w:lang w:val="en-US" w:eastAsia="zh-CN"/>
        </w:rPr>
        <w:t>4</w:t>
      </w:r>
      <w:r>
        <w:rPr>
          <w:rFonts w:hint="eastAsia" w:ascii="宋体" w:hAnsi="宋体"/>
          <w:color w:val="auto"/>
          <w:sz w:val="24"/>
          <w:highlight w:val="none"/>
          <w:lang w:val="zh-CN"/>
        </w:rPr>
        <w:t>年</w:t>
      </w:r>
      <w:r>
        <w:rPr>
          <w:rFonts w:hint="eastAsia" w:ascii="宋体" w:hAnsi="宋体"/>
          <w:color w:val="auto"/>
          <w:sz w:val="24"/>
          <w:highlight w:val="none"/>
          <w:u w:val="single"/>
          <w:lang w:val="en-US" w:eastAsia="zh-CN"/>
        </w:rPr>
        <w:t>4</w:t>
      </w:r>
      <w:r>
        <w:rPr>
          <w:rFonts w:hint="eastAsia" w:ascii="宋体" w:hAnsi="宋体"/>
          <w:color w:val="auto"/>
          <w:sz w:val="24"/>
          <w:highlight w:val="none"/>
          <w:lang w:val="zh-CN"/>
        </w:rPr>
        <w:t>月</w:t>
      </w:r>
      <w:r>
        <w:rPr>
          <w:rFonts w:hint="eastAsia" w:ascii="宋体" w:hAnsi="宋体"/>
          <w:color w:val="auto"/>
          <w:sz w:val="24"/>
          <w:highlight w:val="none"/>
          <w:u w:val="single"/>
          <w:lang w:val="en-US" w:eastAsia="zh-CN"/>
        </w:rPr>
        <w:t>30</w:t>
      </w:r>
      <w:r>
        <w:rPr>
          <w:rFonts w:hint="eastAsia" w:ascii="宋体" w:hAnsi="宋体"/>
          <w:color w:val="auto"/>
          <w:sz w:val="24"/>
          <w:highlight w:val="none"/>
          <w:lang w:val="zh-CN"/>
        </w:rPr>
        <w:t>日</w:t>
      </w:r>
      <w:r>
        <w:rPr>
          <w:rFonts w:hint="eastAsia" w:ascii="宋体" w:hAnsi="宋体"/>
          <w:color w:val="auto"/>
          <w:sz w:val="24"/>
          <w:highlight w:val="none"/>
        </w:rPr>
        <w:t>至</w:t>
      </w:r>
      <w:r>
        <w:rPr>
          <w:rFonts w:hint="eastAsia" w:ascii="宋体" w:hAnsi="宋体"/>
          <w:color w:val="auto"/>
          <w:sz w:val="24"/>
          <w:highlight w:val="none"/>
          <w:u w:val="single"/>
          <w:lang w:val="zh-CN"/>
        </w:rPr>
        <w:t>202</w:t>
      </w:r>
      <w:r>
        <w:rPr>
          <w:rFonts w:hint="eastAsia" w:ascii="宋体" w:hAnsi="宋体"/>
          <w:color w:val="auto"/>
          <w:sz w:val="24"/>
          <w:highlight w:val="none"/>
          <w:u w:val="single"/>
          <w:lang w:val="en-US" w:eastAsia="zh-CN"/>
        </w:rPr>
        <w:t>4</w:t>
      </w:r>
      <w:r>
        <w:rPr>
          <w:rFonts w:hint="eastAsia" w:ascii="宋体" w:hAnsi="宋体"/>
          <w:color w:val="auto"/>
          <w:sz w:val="24"/>
          <w:highlight w:val="none"/>
          <w:lang w:val="zh-CN"/>
        </w:rPr>
        <w:t>年</w:t>
      </w:r>
      <w:r>
        <w:rPr>
          <w:rFonts w:hint="eastAsia" w:ascii="宋体" w:hAnsi="宋体"/>
          <w:color w:val="auto"/>
          <w:sz w:val="24"/>
          <w:highlight w:val="none"/>
          <w:u w:val="single"/>
          <w:lang w:val="en-US" w:eastAsia="zh-CN"/>
        </w:rPr>
        <w:t>5</w:t>
      </w:r>
      <w:r>
        <w:rPr>
          <w:rFonts w:hint="eastAsia" w:ascii="宋体" w:hAnsi="宋体"/>
          <w:color w:val="auto"/>
          <w:sz w:val="24"/>
          <w:highlight w:val="none"/>
          <w:lang w:val="zh-CN"/>
        </w:rPr>
        <w:t>月</w:t>
      </w:r>
      <w:r>
        <w:rPr>
          <w:rFonts w:hint="eastAsia" w:ascii="宋体" w:hAnsi="宋体"/>
          <w:color w:val="auto"/>
          <w:sz w:val="24"/>
          <w:highlight w:val="none"/>
          <w:u w:val="single"/>
          <w:lang w:val="en-US" w:eastAsia="zh-CN"/>
        </w:rPr>
        <w:t>10</w:t>
      </w:r>
      <w:r>
        <w:rPr>
          <w:rFonts w:hint="eastAsia" w:ascii="宋体" w:hAnsi="宋体"/>
          <w:color w:val="auto"/>
          <w:sz w:val="24"/>
          <w:highlight w:val="none"/>
          <w:lang w:val="zh-CN"/>
        </w:rPr>
        <w:t>日</w:t>
      </w:r>
      <w:r>
        <w:rPr>
          <w:rFonts w:hint="eastAsia" w:ascii="宋体" w:hAnsi="宋体"/>
          <w:color w:val="auto"/>
          <w:sz w:val="24"/>
          <w:highlight w:val="none"/>
        </w:rPr>
        <w:t>（每天上午8：30至12：00，下午14：30至17：30，法定节假日除外）凭以下</w:t>
      </w:r>
      <w:r>
        <w:rPr>
          <w:rFonts w:hint="eastAsia" w:ascii="宋体" w:hAnsi="宋体"/>
          <w:color w:val="auto"/>
          <w:sz w:val="24"/>
          <w:highlight w:val="none"/>
          <w:lang w:eastAsia="zh-CN"/>
        </w:rPr>
        <w:t>资料</w:t>
      </w:r>
      <w:r>
        <w:rPr>
          <w:rFonts w:hint="eastAsia" w:ascii="宋体" w:hAnsi="宋体"/>
          <w:color w:val="auto"/>
          <w:sz w:val="24"/>
          <w:highlight w:val="none"/>
          <w:u w:val="double"/>
        </w:rPr>
        <w:t>加盖单位公章的复印件</w:t>
      </w:r>
      <w:r>
        <w:rPr>
          <w:rFonts w:hint="eastAsia" w:ascii="宋体" w:hAnsi="宋体"/>
          <w:color w:val="auto"/>
          <w:sz w:val="24"/>
          <w:highlight w:val="none"/>
          <w:u w:val="double"/>
          <w:lang w:eastAsia="zh-CN"/>
        </w:rPr>
        <w:t>或扫描件</w:t>
      </w:r>
      <w:r>
        <w:rPr>
          <w:rFonts w:hint="eastAsia" w:ascii="宋体" w:hAnsi="宋体"/>
          <w:color w:val="auto"/>
          <w:sz w:val="24"/>
          <w:highlight w:val="none"/>
          <w:lang w:eastAsia="zh-CN"/>
        </w:rPr>
        <w:t>发送到邮箱：50563601@qq.com</w:t>
      </w:r>
      <w:r>
        <w:rPr>
          <w:rFonts w:hint="eastAsia" w:ascii="宋体" w:hAnsi="宋体"/>
          <w:color w:val="auto"/>
          <w:sz w:val="24"/>
          <w:highlight w:val="none"/>
        </w:rPr>
        <w:t>购买招标文件。招标文件每套售价人民币500.00元，售后不退。购买招标文件时须提供以下资料：</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（1）营业执照或事业法人登记证副本复印件；</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（2）报名及文件发售登记表（具体详见公告附件1）；</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（3）</w:t>
      </w:r>
      <w:r>
        <w:rPr>
          <w:rFonts w:hint="eastAsia" w:ascii="宋体" w:hAnsi="宋体"/>
          <w:color w:val="auto"/>
          <w:sz w:val="24"/>
          <w:highlight w:val="none"/>
          <w:lang w:eastAsia="zh-CN"/>
        </w:rPr>
        <w:t>招标</w:t>
      </w:r>
      <w:r>
        <w:rPr>
          <w:rFonts w:hint="eastAsia" w:ascii="宋体" w:hAnsi="宋体"/>
          <w:color w:val="auto"/>
          <w:sz w:val="24"/>
          <w:highlight w:val="none"/>
        </w:rPr>
        <w:t>文件费转账信息（具体详见公告附件2）；</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八、投标截止时间：</w:t>
      </w:r>
      <w:r>
        <w:rPr>
          <w:rFonts w:hint="eastAsia" w:ascii="宋体" w:hAnsi="宋体"/>
          <w:color w:val="auto"/>
          <w:sz w:val="24"/>
          <w:highlight w:val="none"/>
          <w:u w:val="single"/>
          <w:lang w:val="zh-CN"/>
        </w:rPr>
        <w:t>202</w:t>
      </w:r>
      <w:r>
        <w:rPr>
          <w:rFonts w:hint="eastAsia" w:ascii="宋体" w:hAnsi="宋体"/>
          <w:color w:val="auto"/>
          <w:sz w:val="24"/>
          <w:highlight w:val="none"/>
          <w:u w:val="single"/>
          <w:lang w:val="en-US" w:eastAsia="zh-CN"/>
        </w:rPr>
        <w:t>4</w:t>
      </w:r>
      <w:r>
        <w:rPr>
          <w:rFonts w:hint="eastAsia" w:ascii="宋体" w:hAnsi="宋体"/>
          <w:color w:val="auto"/>
          <w:sz w:val="24"/>
          <w:highlight w:val="none"/>
          <w:lang w:val="zh-CN"/>
        </w:rPr>
        <w:t>年</w:t>
      </w:r>
      <w:r>
        <w:rPr>
          <w:rFonts w:hint="eastAsia" w:ascii="宋体" w:hAnsi="宋体"/>
          <w:color w:val="auto"/>
          <w:sz w:val="24"/>
          <w:highlight w:val="none"/>
          <w:u w:val="single"/>
          <w:lang w:val="en-US" w:eastAsia="zh-CN"/>
        </w:rPr>
        <w:t>5</w:t>
      </w:r>
      <w:r>
        <w:rPr>
          <w:rFonts w:hint="eastAsia" w:ascii="宋体" w:hAnsi="宋体"/>
          <w:color w:val="auto"/>
          <w:sz w:val="24"/>
          <w:highlight w:val="none"/>
          <w:lang w:val="zh-CN"/>
        </w:rPr>
        <w:t>月</w:t>
      </w:r>
      <w:r>
        <w:rPr>
          <w:rFonts w:hint="eastAsia" w:ascii="宋体" w:hAnsi="宋体"/>
          <w:color w:val="auto"/>
          <w:sz w:val="24"/>
          <w:highlight w:val="none"/>
          <w:u w:val="single"/>
          <w:lang w:val="en-US" w:eastAsia="zh-CN"/>
        </w:rPr>
        <w:t>21</w:t>
      </w:r>
      <w:r>
        <w:rPr>
          <w:rFonts w:hint="eastAsia" w:ascii="宋体" w:hAnsi="宋体"/>
          <w:color w:val="auto"/>
          <w:sz w:val="24"/>
          <w:highlight w:val="none"/>
          <w:lang w:val="zh-CN"/>
        </w:rPr>
        <w:t>日</w:t>
      </w:r>
      <w:r>
        <w:rPr>
          <w:rFonts w:hint="eastAsia" w:ascii="宋体" w:hAnsi="宋体"/>
          <w:color w:val="auto"/>
          <w:sz w:val="24"/>
          <w:highlight w:val="none"/>
        </w:rPr>
        <w:t>上午</w:t>
      </w:r>
      <w:r>
        <w:rPr>
          <w:rFonts w:hint="eastAsia" w:ascii="宋体" w:hAnsi="宋体"/>
          <w:color w:val="auto"/>
          <w:sz w:val="24"/>
          <w:highlight w:val="none"/>
          <w:u w:val="single"/>
          <w:lang w:val="en-US" w:eastAsia="zh-CN"/>
        </w:rPr>
        <w:t>9</w:t>
      </w:r>
      <w:r>
        <w:rPr>
          <w:rFonts w:hint="eastAsia" w:ascii="宋体" w:hAnsi="宋体"/>
          <w:color w:val="auto"/>
          <w:sz w:val="24"/>
          <w:highlight w:val="none"/>
        </w:rPr>
        <w:t>时</w:t>
      </w:r>
      <w:r>
        <w:rPr>
          <w:rFonts w:hint="eastAsia" w:ascii="宋体" w:hAnsi="宋体"/>
          <w:color w:val="auto"/>
          <w:sz w:val="24"/>
          <w:highlight w:val="none"/>
          <w:u w:val="single"/>
          <w:lang w:val="en-US" w:eastAsia="zh-CN"/>
        </w:rPr>
        <w:t>3</w:t>
      </w:r>
      <w:r>
        <w:rPr>
          <w:rFonts w:hint="eastAsia" w:ascii="宋体" w:hAnsi="宋体"/>
          <w:color w:val="auto"/>
          <w:sz w:val="24"/>
          <w:highlight w:val="none"/>
          <w:u w:val="single"/>
        </w:rPr>
        <w:t>0</w:t>
      </w:r>
      <w:r>
        <w:rPr>
          <w:rFonts w:hint="eastAsia" w:ascii="宋体" w:hAnsi="宋体"/>
          <w:color w:val="auto"/>
          <w:sz w:val="24"/>
          <w:highlight w:val="none"/>
        </w:rPr>
        <w:t>分 (注：上午</w:t>
      </w:r>
      <w:r>
        <w:rPr>
          <w:rFonts w:hint="eastAsia" w:ascii="宋体" w:hAnsi="宋体"/>
          <w:color w:val="auto"/>
          <w:sz w:val="24"/>
          <w:highlight w:val="none"/>
          <w:u w:val="single"/>
        </w:rPr>
        <w:t>9</w:t>
      </w:r>
      <w:r>
        <w:rPr>
          <w:rFonts w:hint="eastAsia" w:ascii="宋体" w:hAnsi="宋体"/>
          <w:color w:val="auto"/>
          <w:sz w:val="24"/>
          <w:highlight w:val="none"/>
        </w:rPr>
        <w:t>时</w:t>
      </w:r>
      <w:r>
        <w:rPr>
          <w:rFonts w:hint="eastAsia" w:ascii="宋体" w:hAnsi="宋体"/>
          <w:color w:val="auto"/>
          <w:sz w:val="24"/>
          <w:highlight w:val="none"/>
          <w:u w:val="single"/>
          <w:lang w:val="en-US" w:eastAsia="zh-CN"/>
        </w:rPr>
        <w:t>0</w:t>
      </w:r>
      <w:r>
        <w:rPr>
          <w:rFonts w:hint="eastAsia" w:ascii="宋体" w:hAnsi="宋体"/>
          <w:color w:val="auto"/>
          <w:sz w:val="24"/>
          <w:highlight w:val="none"/>
          <w:u w:val="single"/>
        </w:rPr>
        <w:t>0</w:t>
      </w:r>
      <w:r>
        <w:rPr>
          <w:rFonts w:hint="eastAsia" w:ascii="宋体" w:hAnsi="宋体"/>
          <w:color w:val="auto"/>
          <w:sz w:val="24"/>
          <w:highlight w:val="none"/>
        </w:rPr>
        <w:t>分开始接收投标文件)。</w:t>
      </w:r>
    </w:p>
    <w:p>
      <w:pPr>
        <w:spacing w:line="360" w:lineRule="auto"/>
        <w:ind w:firstLine="480" w:firstLineChars="200"/>
        <w:rPr>
          <w:rFonts w:hint="eastAsia" w:ascii="宋体" w:hAnsi="宋体"/>
          <w:color w:val="auto"/>
          <w:sz w:val="24"/>
          <w:szCs w:val="22"/>
          <w:highlight w:val="none"/>
        </w:rPr>
      </w:pPr>
      <w:r>
        <w:rPr>
          <w:rFonts w:hint="eastAsia" w:ascii="宋体" w:hAnsi="宋体"/>
          <w:color w:val="auto"/>
          <w:sz w:val="24"/>
          <w:highlight w:val="none"/>
        </w:rPr>
        <w:t>九、投标文件送达地点：</w:t>
      </w:r>
      <w:r>
        <w:rPr>
          <w:rFonts w:hint="eastAsia" w:ascii="宋体" w:hAnsi="宋体"/>
          <w:color w:val="auto"/>
          <w:sz w:val="24"/>
          <w:szCs w:val="22"/>
          <w:highlight w:val="none"/>
          <w:lang w:eastAsia="zh-CN"/>
        </w:rPr>
        <w:t>佛山市三水区西南街道健力宝北路8号403</w:t>
      </w:r>
      <w:r>
        <w:rPr>
          <w:rFonts w:hint="eastAsia" w:ascii="宋体" w:hAnsi="宋体"/>
          <w:color w:val="auto"/>
          <w:sz w:val="24"/>
          <w:szCs w:val="22"/>
          <w:highlight w:val="none"/>
        </w:rPr>
        <w:t>。</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十、开标评标时间：</w:t>
      </w:r>
      <w:r>
        <w:rPr>
          <w:rFonts w:hint="eastAsia" w:ascii="宋体" w:hAnsi="宋体"/>
          <w:color w:val="auto"/>
          <w:sz w:val="24"/>
          <w:highlight w:val="none"/>
          <w:u w:val="single"/>
          <w:lang w:val="zh-CN"/>
        </w:rPr>
        <w:t>202</w:t>
      </w:r>
      <w:r>
        <w:rPr>
          <w:rFonts w:hint="eastAsia" w:ascii="宋体" w:hAnsi="宋体"/>
          <w:color w:val="auto"/>
          <w:sz w:val="24"/>
          <w:highlight w:val="none"/>
          <w:u w:val="single"/>
          <w:lang w:val="en-US" w:eastAsia="zh-CN"/>
        </w:rPr>
        <w:t>4</w:t>
      </w:r>
      <w:r>
        <w:rPr>
          <w:rFonts w:hint="eastAsia" w:ascii="宋体" w:hAnsi="宋体"/>
          <w:color w:val="auto"/>
          <w:sz w:val="24"/>
          <w:highlight w:val="none"/>
          <w:lang w:val="zh-CN"/>
        </w:rPr>
        <w:t>年</w:t>
      </w:r>
      <w:r>
        <w:rPr>
          <w:rFonts w:hint="eastAsia" w:ascii="宋体" w:hAnsi="宋体"/>
          <w:color w:val="auto"/>
          <w:sz w:val="24"/>
          <w:highlight w:val="none"/>
          <w:u w:val="single"/>
          <w:lang w:val="en-US" w:eastAsia="zh-CN"/>
        </w:rPr>
        <w:t>5</w:t>
      </w:r>
      <w:r>
        <w:rPr>
          <w:rFonts w:hint="eastAsia" w:ascii="宋体" w:hAnsi="宋体"/>
          <w:color w:val="auto"/>
          <w:sz w:val="24"/>
          <w:highlight w:val="none"/>
          <w:lang w:val="zh-CN"/>
        </w:rPr>
        <w:t>月</w:t>
      </w:r>
      <w:r>
        <w:rPr>
          <w:rFonts w:hint="eastAsia" w:ascii="宋体" w:hAnsi="宋体"/>
          <w:color w:val="auto"/>
          <w:sz w:val="24"/>
          <w:highlight w:val="none"/>
          <w:u w:val="single"/>
          <w:lang w:val="en-US" w:eastAsia="zh-CN"/>
        </w:rPr>
        <w:t>21</w:t>
      </w:r>
      <w:r>
        <w:rPr>
          <w:rFonts w:hint="eastAsia" w:ascii="宋体" w:hAnsi="宋体"/>
          <w:color w:val="auto"/>
          <w:sz w:val="24"/>
          <w:highlight w:val="none"/>
          <w:lang w:val="zh-CN"/>
        </w:rPr>
        <w:t>日</w:t>
      </w:r>
      <w:r>
        <w:rPr>
          <w:rFonts w:hint="eastAsia" w:ascii="宋体" w:hAnsi="宋体"/>
          <w:color w:val="auto"/>
          <w:sz w:val="24"/>
          <w:highlight w:val="none"/>
        </w:rPr>
        <w:t>上午</w:t>
      </w:r>
      <w:r>
        <w:rPr>
          <w:rFonts w:hint="eastAsia" w:ascii="宋体" w:hAnsi="宋体"/>
          <w:color w:val="auto"/>
          <w:sz w:val="24"/>
          <w:highlight w:val="none"/>
          <w:u w:val="single"/>
          <w:lang w:val="en-US" w:eastAsia="zh-CN"/>
        </w:rPr>
        <w:t>9</w:t>
      </w:r>
      <w:r>
        <w:rPr>
          <w:rFonts w:hint="eastAsia" w:ascii="宋体" w:hAnsi="宋体"/>
          <w:color w:val="auto"/>
          <w:sz w:val="24"/>
          <w:highlight w:val="none"/>
        </w:rPr>
        <w:t>时</w:t>
      </w:r>
      <w:r>
        <w:rPr>
          <w:rFonts w:hint="eastAsia" w:ascii="宋体" w:hAnsi="宋体"/>
          <w:color w:val="auto"/>
          <w:sz w:val="24"/>
          <w:highlight w:val="none"/>
          <w:u w:val="single"/>
          <w:lang w:val="en-US" w:eastAsia="zh-CN"/>
        </w:rPr>
        <w:t>30</w:t>
      </w:r>
      <w:r>
        <w:rPr>
          <w:rFonts w:hint="eastAsia" w:ascii="宋体" w:hAnsi="宋体"/>
          <w:color w:val="auto"/>
          <w:sz w:val="24"/>
          <w:highlight w:val="none"/>
        </w:rPr>
        <w:t>分。</w:t>
      </w:r>
    </w:p>
    <w:p>
      <w:pPr>
        <w:tabs>
          <w:tab w:val="left" w:pos="7740"/>
        </w:tabs>
        <w:spacing w:line="360" w:lineRule="auto"/>
        <w:ind w:firstLine="504" w:firstLineChars="210"/>
        <w:rPr>
          <w:rFonts w:hint="eastAsia" w:ascii="宋体" w:hAnsi="宋体"/>
          <w:color w:val="auto"/>
          <w:sz w:val="24"/>
          <w:szCs w:val="22"/>
          <w:highlight w:val="none"/>
        </w:rPr>
      </w:pPr>
      <w:r>
        <w:rPr>
          <w:rFonts w:hint="eastAsia" w:ascii="宋体" w:hAnsi="宋体"/>
          <w:color w:val="auto"/>
          <w:sz w:val="24"/>
          <w:highlight w:val="none"/>
        </w:rPr>
        <w:t>十一、开标地点：</w:t>
      </w:r>
      <w:r>
        <w:rPr>
          <w:rFonts w:hint="eastAsia" w:ascii="宋体" w:hAnsi="宋体"/>
          <w:color w:val="auto"/>
          <w:sz w:val="24"/>
          <w:szCs w:val="22"/>
          <w:highlight w:val="none"/>
          <w:lang w:eastAsia="zh-CN"/>
        </w:rPr>
        <w:t>佛山市三水区西南街道健力宝北路8号403</w:t>
      </w:r>
      <w:r>
        <w:rPr>
          <w:rFonts w:hint="eastAsia" w:ascii="宋体" w:hAnsi="宋体"/>
          <w:color w:val="auto"/>
          <w:sz w:val="24"/>
          <w:szCs w:val="22"/>
          <w:highlight w:val="none"/>
        </w:rPr>
        <w:t>。</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十二、评标方法：综合评分法。</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十三、如投标人认为招标文件的内容损害其权益的，可以书面形式向</w:t>
      </w:r>
      <w:r>
        <w:rPr>
          <w:rFonts w:hint="eastAsia" w:ascii="宋体" w:hAnsi="宋体"/>
          <w:color w:val="auto"/>
          <w:sz w:val="24"/>
          <w:highlight w:val="none"/>
          <w:lang w:eastAsia="zh-CN"/>
        </w:rPr>
        <w:t>广东中厚科技有限公司</w:t>
      </w:r>
      <w:r>
        <w:rPr>
          <w:rFonts w:hint="eastAsia" w:ascii="宋体" w:hAnsi="宋体"/>
          <w:color w:val="auto"/>
          <w:sz w:val="24"/>
          <w:highlight w:val="none"/>
        </w:rPr>
        <w:t>提出质疑。质疑时，请将反映的内容及公司的基本信息（公司名称、联系人、联系电话等）以书面形式（法定代表人签名、加盖单位公章）送达或传真或发送电子邮件至</w:t>
      </w:r>
      <w:r>
        <w:rPr>
          <w:rFonts w:hint="eastAsia" w:ascii="宋体" w:hAnsi="宋体"/>
          <w:color w:val="auto"/>
          <w:sz w:val="24"/>
          <w:highlight w:val="none"/>
          <w:lang w:eastAsia="zh-CN"/>
        </w:rPr>
        <w:t>广东中厚科技有限公司</w:t>
      </w:r>
      <w:r>
        <w:rPr>
          <w:rFonts w:hint="eastAsia" w:ascii="宋体" w:hAnsi="宋体"/>
          <w:color w:val="auto"/>
          <w:sz w:val="24"/>
          <w:highlight w:val="none"/>
        </w:rPr>
        <w:t>（采用传真或电邮形式的，须电话告知</w:t>
      </w:r>
      <w:r>
        <w:rPr>
          <w:rFonts w:hint="eastAsia" w:ascii="宋体" w:hAnsi="宋体"/>
          <w:color w:val="auto"/>
          <w:sz w:val="24"/>
          <w:highlight w:val="none"/>
          <w:lang w:eastAsia="zh-CN"/>
        </w:rPr>
        <w:t>广东中厚科技有限公司</w:t>
      </w:r>
      <w:r>
        <w:rPr>
          <w:rFonts w:hint="eastAsia" w:ascii="宋体" w:hAnsi="宋体"/>
          <w:color w:val="auto"/>
          <w:sz w:val="24"/>
          <w:highlight w:val="none"/>
        </w:rPr>
        <w:t>，确定传真或电邮是否传达）。</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十四、本项目相关公告在以下媒体发布：</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szCs w:val="22"/>
          <w:highlight w:val="none"/>
          <w:lang w:eastAsia="zh-CN"/>
        </w:rPr>
        <w:t>中国招标投标公共服务平台（http://www.cebpubservice.com/）</w:t>
      </w:r>
      <w:r>
        <w:rPr>
          <w:rFonts w:hint="eastAsia" w:ascii="宋体" w:hAnsi="宋体"/>
          <w:color w:val="auto"/>
          <w:sz w:val="24"/>
          <w:highlight w:val="none"/>
        </w:rPr>
        <w:t>及</w:t>
      </w:r>
      <w:r>
        <w:rPr>
          <w:rFonts w:hint="eastAsia" w:ascii="宋体" w:hAnsi="宋体"/>
          <w:color w:val="auto"/>
          <w:sz w:val="24"/>
          <w:highlight w:val="none"/>
          <w:lang w:eastAsia="zh-CN"/>
        </w:rPr>
        <w:t>广东中厚科技有限公司</w:t>
      </w:r>
      <w:r>
        <w:rPr>
          <w:rFonts w:hint="eastAsia" w:ascii="宋体" w:hAnsi="宋体"/>
          <w:color w:val="auto"/>
          <w:sz w:val="24"/>
          <w:highlight w:val="none"/>
        </w:rPr>
        <w:t>官网：</w:t>
      </w:r>
      <w:r>
        <w:rPr>
          <w:rFonts w:hint="eastAsia" w:ascii="宋体" w:hAnsi="宋体"/>
          <w:color w:val="auto"/>
          <w:sz w:val="24"/>
          <w:highlight w:val="none"/>
          <w:lang w:eastAsia="zh-CN"/>
        </w:rPr>
        <w:t>http://www.gdzhonghou.com/</w:t>
      </w:r>
      <w:r>
        <w:rPr>
          <w:rFonts w:hint="eastAsia" w:ascii="宋体" w:hAnsi="宋体"/>
          <w:color w:val="auto"/>
          <w:sz w:val="24"/>
          <w:highlight w:val="none"/>
        </w:rPr>
        <w:t>相关公告在媒体上公布之日即视为有效送达，不再另行通知。</w:t>
      </w:r>
    </w:p>
    <w:p>
      <w:pPr>
        <w:tabs>
          <w:tab w:val="left" w:pos="7740"/>
        </w:tabs>
        <w:spacing w:line="360" w:lineRule="auto"/>
        <w:ind w:firstLine="504" w:firstLineChars="210"/>
        <w:rPr>
          <w:rFonts w:hint="eastAsia" w:ascii="宋体" w:hAnsi="宋体"/>
          <w:color w:val="auto"/>
          <w:sz w:val="24"/>
          <w:highlight w:val="none"/>
        </w:rPr>
      </w:pPr>
      <w:r>
        <w:rPr>
          <w:rFonts w:hint="eastAsia" w:ascii="宋体" w:hAnsi="宋体"/>
          <w:color w:val="auto"/>
          <w:sz w:val="24"/>
          <w:highlight w:val="none"/>
        </w:rPr>
        <w:t>十五、采购人及代理机构的联系方式：</w:t>
      </w:r>
    </w:p>
    <w:tbl>
      <w:tblPr>
        <w:tblStyle w:val="5"/>
        <w:tblW w:w="0" w:type="auto"/>
        <w:tblInd w:w="0" w:type="dxa"/>
        <w:tblLayout w:type="fixed"/>
        <w:tblCellMar>
          <w:top w:w="0" w:type="dxa"/>
          <w:left w:w="108" w:type="dxa"/>
          <w:bottom w:w="0" w:type="dxa"/>
          <w:right w:w="108" w:type="dxa"/>
        </w:tblCellMar>
      </w:tblPr>
      <w:tblGrid>
        <w:gridCol w:w="1441"/>
        <w:gridCol w:w="2849"/>
        <w:gridCol w:w="1508"/>
        <w:gridCol w:w="3376"/>
      </w:tblGrid>
      <w:tr>
        <w:tblPrEx>
          <w:tblCellMar>
            <w:top w:w="0" w:type="dxa"/>
            <w:left w:w="108" w:type="dxa"/>
            <w:bottom w:w="0" w:type="dxa"/>
            <w:right w:w="108" w:type="dxa"/>
          </w:tblCellMar>
        </w:tblPrEx>
        <w:tc>
          <w:tcPr>
            <w:tcW w:w="1441" w:type="dxa"/>
            <w:noWrap w:val="0"/>
            <w:vAlign w:val="top"/>
          </w:tcPr>
          <w:p>
            <w:pPr>
              <w:rPr>
                <w:rFonts w:hint="eastAsia" w:ascii="宋体" w:hAnsi="宋体"/>
                <w:color w:val="auto"/>
                <w:sz w:val="24"/>
                <w:highlight w:val="none"/>
              </w:rPr>
            </w:pPr>
            <w:r>
              <w:rPr>
                <w:rFonts w:hint="eastAsia" w:ascii="宋体" w:hAnsi="宋体"/>
                <w:color w:val="auto"/>
                <w:sz w:val="24"/>
                <w:highlight w:val="none"/>
              </w:rPr>
              <w:t>采购人</w:t>
            </w:r>
            <w:r>
              <w:rPr>
                <w:rFonts w:ascii="宋体" w:hAnsi="宋体"/>
                <w:color w:val="auto"/>
                <w:sz w:val="24"/>
                <w:highlight w:val="none"/>
              </w:rPr>
              <w:t>：</w:t>
            </w:r>
          </w:p>
        </w:tc>
        <w:tc>
          <w:tcPr>
            <w:tcW w:w="2849" w:type="dxa"/>
            <w:noWrap w:val="0"/>
            <w:vAlign w:val="top"/>
          </w:tcPr>
          <w:p>
            <w:pPr>
              <w:rPr>
                <w:rFonts w:hint="eastAsia" w:ascii="宋体" w:hAnsi="宋体" w:eastAsia="宋体"/>
                <w:color w:val="auto"/>
                <w:sz w:val="24"/>
                <w:highlight w:val="none"/>
                <w:lang w:eastAsia="zh-CN"/>
              </w:rPr>
            </w:pPr>
            <w:r>
              <w:rPr>
                <w:rFonts w:hint="eastAsia" w:ascii="宋体" w:hAnsi="宋体"/>
                <w:color w:val="auto"/>
                <w:sz w:val="24"/>
                <w:highlight w:val="none"/>
                <w:lang w:eastAsia="zh-CN"/>
              </w:rPr>
              <w:t>佛山市三水区国宏肉类加工有限公司</w:t>
            </w:r>
          </w:p>
        </w:tc>
        <w:tc>
          <w:tcPr>
            <w:tcW w:w="1508" w:type="dxa"/>
            <w:noWrap w:val="0"/>
            <w:vAlign w:val="top"/>
          </w:tcPr>
          <w:p>
            <w:pPr>
              <w:rPr>
                <w:rFonts w:hint="eastAsia" w:ascii="宋体" w:hAnsi="宋体"/>
                <w:color w:val="auto"/>
                <w:sz w:val="24"/>
                <w:highlight w:val="none"/>
              </w:rPr>
            </w:pPr>
            <w:r>
              <w:rPr>
                <w:rFonts w:hint="eastAsia" w:ascii="宋体" w:hAnsi="宋体"/>
                <w:color w:val="auto"/>
                <w:sz w:val="24"/>
                <w:highlight w:val="none"/>
              </w:rPr>
              <w:t>采购</w:t>
            </w:r>
            <w:r>
              <w:rPr>
                <w:rFonts w:ascii="宋体" w:hAnsi="宋体"/>
                <w:color w:val="auto"/>
                <w:sz w:val="24"/>
                <w:highlight w:val="none"/>
              </w:rPr>
              <w:t>代理</w:t>
            </w:r>
            <w:r>
              <w:rPr>
                <w:rFonts w:hint="eastAsia" w:ascii="宋体" w:hAnsi="宋体"/>
                <w:color w:val="auto"/>
                <w:sz w:val="24"/>
                <w:highlight w:val="none"/>
              </w:rPr>
              <w:t>机</w:t>
            </w:r>
            <w:r>
              <w:rPr>
                <w:rFonts w:ascii="宋体" w:hAnsi="宋体"/>
                <w:color w:val="auto"/>
                <w:sz w:val="24"/>
                <w:highlight w:val="none"/>
              </w:rPr>
              <w:t>构：</w:t>
            </w:r>
          </w:p>
        </w:tc>
        <w:tc>
          <w:tcPr>
            <w:tcW w:w="3376" w:type="dxa"/>
            <w:noWrap w:val="0"/>
            <w:vAlign w:val="top"/>
          </w:tcPr>
          <w:p>
            <w:pPr>
              <w:rPr>
                <w:rFonts w:hint="eastAsia" w:ascii="宋体" w:hAnsi="宋体" w:eastAsia="宋体"/>
                <w:color w:val="auto"/>
                <w:sz w:val="24"/>
                <w:highlight w:val="none"/>
                <w:lang w:eastAsia="zh-CN"/>
              </w:rPr>
            </w:pPr>
            <w:r>
              <w:rPr>
                <w:rFonts w:hint="eastAsia" w:ascii="宋体" w:hAnsi="宋体"/>
                <w:color w:val="auto"/>
                <w:sz w:val="24"/>
                <w:highlight w:val="none"/>
                <w:lang w:eastAsia="zh-CN"/>
              </w:rPr>
              <w:t>广东中厚科技有限公司</w:t>
            </w:r>
          </w:p>
        </w:tc>
      </w:tr>
      <w:tr>
        <w:tblPrEx>
          <w:tblCellMar>
            <w:top w:w="0" w:type="dxa"/>
            <w:left w:w="108" w:type="dxa"/>
            <w:bottom w:w="0" w:type="dxa"/>
            <w:right w:w="108" w:type="dxa"/>
          </w:tblCellMar>
        </w:tblPrEx>
        <w:tc>
          <w:tcPr>
            <w:tcW w:w="1441" w:type="dxa"/>
            <w:noWrap w:val="0"/>
            <w:vAlign w:val="top"/>
          </w:tcPr>
          <w:p>
            <w:pPr>
              <w:rPr>
                <w:rFonts w:hint="eastAsia" w:ascii="宋体" w:hAnsi="宋体"/>
                <w:color w:val="auto"/>
                <w:sz w:val="24"/>
                <w:highlight w:val="none"/>
              </w:rPr>
            </w:pPr>
            <w:r>
              <w:rPr>
                <w:rFonts w:ascii="宋体" w:hAnsi="宋体"/>
                <w:color w:val="auto"/>
                <w:sz w:val="24"/>
                <w:highlight w:val="none"/>
              </w:rPr>
              <w:t>地  址：</w:t>
            </w:r>
          </w:p>
        </w:tc>
        <w:tc>
          <w:tcPr>
            <w:tcW w:w="2849" w:type="dxa"/>
            <w:noWrap w:val="0"/>
            <w:vAlign w:val="top"/>
          </w:tcPr>
          <w:p>
            <w:pPr>
              <w:rPr>
                <w:rFonts w:hint="eastAsia" w:ascii="宋体" w:hAnsi="宋体" w:eastAsia="宋体"/>
                <w:color w:val="auto"/>
                <w:sz w:val="24"/>
                <w:highlight w:val="none"/>
                <w:lang w:eastAsia="zh-CN"/>
              </w:rPr>
            </w:pPr>
            <w:r>
              <w:rPr>
                <w:rFonts w:hint="eastAsia" w:ascii="宋体" w:hAnsi="宋体"/>
                <w:color w:val="auto"/>
                <w:sz w:val="24"/>
                <w:highlight w:val="none"/>
                <w:lang w:eastAsia="zh-CN"/>
              </w:rPr>
              <w:t>佛山市三水区云东海街道同福北路16号</w:t>
            </w:r>
          </w:p>
        </w:tc>
        <w:tc>
          <w:tcPr>
            <w:tcW w:w="1508" w:type="dxa"/>
            <w:noWrap w:val="0"/>
            <w:vAlign w:val="top"/>
          </w:tcPr>
          <w:p>
            <w:pPr>
              <w:rPr>
                <w:rFonts w:hint="eastAsia" w:ascii="宋体" w:hAnsi="宋体"/>
                <w:color w:val="auto"/>
                <w:sz w:val="24"/>
                <w:highlight w:val="none"/>
              </w:rPr>
            </w:pPr>
            <w:r>
              <w:rPr>
                <w:rFonts w:ascii="宋体" w:hAnsi="宋体"/>
                <w:color w:val="auto"/>
                <w:sz w:val="24"/>
                <w:highlight w:val="none"/>
              </w:rPr>
              <w:t>地  址：</w:t>
            </w:r>
          </w:p>
        </w:tc>
        <w:tc>
          <w:tcPr>
            <w:tcW w:w="3376" w:type="dxa"/>
            <w:noWrap w:val="0"/>
            <w:vAlign w:val="top"/>
          </w:tcPr>
          <w:p>
            <w:pPr>
              <w:rPr>
                <w:rFonts w:hint="eastAsia" w:ascii="宋体" w:hAnsi="宋体" w:eastAsia="宋体"/>
                <w:color w:val="auto"/>
                <w:sz w:val="24"/>
                <w:highlight w:val="none"/>
                <w:lang w:eastAsia="zh-CN"/>
              </w:rPr>
            </w:pPr>
            <w:r>
              <w:rPr>
                <w:rFonts w:hint="eastAsia" w:ascii="宋体" w:hAnsi="宋体"/>
                <w:color w:val="auto"/>
                <w:sz w:val="24"/>
                <w:highlight w:val="none"/>
                <w:lang w:eastAsia="zh-CN"/>
              </w:rPr>
              <w:t>佛山市三水区西南街道健力宝北路8号403</w:t>
            </w:r>
          </w:p>
        </w:tc>
      </w:tr>
      <w:tr>
        <w:tblPrEx>
          <w:tblCellMar>
            <w:top w:w="0" w:type="dxa"/>
            <w:left w:w="108" w:type="dxa"/>
            <w:bottom w:w="0" w:type="dxa"/>
            <w:right w:w="108" w:type="dxa"/>
          </w:tblCellMar>
        </w:tblPrEx>
        <w:tc>
          <w:tcPr>
            <w:tcW w:w="1441" w:type="dxa"/>
            <w:noWrap w:val="0"/>
            <w:vAlign w:val="top"/>
          </w:tcPr>
          <w:p>
            <w:pPr>
              <w:rPr>
                <w:rFonts w:hint="eastAsia" w:ascii="宋体" w:hAnsi="宋体"/>
                <w:color w:val="auto"/>
                <w:sz w:val="24"/>
                <w:highlight w:val="none"/>
              </w:rPr>
            </w:pPr>
            <w:r>
              <w:rPr>
                <w:rFonts w:ascii="宋体" w:hAnsi="宋体"/>
                <w:color w:val="auto"/>
                <w:sz w:val="24"/>
                <w:highlight w:val="none"/>
              </w:rPr>
              <w:t>邮  编：</w:t>
            </w:r>
          </w:p>
        </w:tc>
        <w:tc>
          <w:tcPr>
            <w:tcW w:w="2849" w:type="dxa"/>
            <w:noWrap w:val="0"/>
            <w:vAlign w:val="top"/>
          </w:tcPr>
          <w:p>
            <w:pPr>
              <w:rPr>
                <w:rFonts w:hint="eastAsia" w:ascii="宋体" w:hAnsi="宋体"/>
                <w:color w:val="auto"/>
                <w:sz w:val="24"/>
                <w:highlight w:val="none"/>
              </w:rPr>
            </w:pPr>
            <w:r>
              <w:rPr>
                <w:rFonts w:hint="eastAsia" w:ascii="宋体" w:hAnsi="宋体"/>
                <w:color w:val="auto"/>
                <w:sz w:val="24"/>
                <w:highlight w:val="none"/>
                <w:lang w:val="en-US" w:eastAsia="zh-CN"/>
              </w:rPr>
              <w:t>528100</w:t>
            </w:r>
          </w:p>
        </w:tc>
        <w:tc>
          <w:tcPr>
            <w:tcW w:w="1508" w:type="dxa"/>
            <w:noWrap w:val="0"/>
            <w:vAlign w:val="top"/>
          </w:tcPr>
          <w:p>
            <w:pPr>
              <w:rPr>
                <w:rFonts w:hint="eastAsia" w:ascii="宋体" w:hAnsi="宋体"/>
                <w:color w:val="auto"/>
                <w:sz w:val="24"/>
                <w:highlight w:val="none"/>
              </w:rPr>
            </w:pPr>
            <w:r>
              <w:rPr>
                <w:rFonts w:ascii="宋体" w:hAnsi="宋体"/>
                <w:color w:val="auto"/>
                <w:sz w:val="24"/>
                <w:highlight w:val="none"/>
              </w:rPr>
              <w:t>邮  编：</w:t>
            </w:r>
          </w:p>
        </w:tc>
        <w:tc>
          <w:tcPr>
            <w:tcW w:w="3376" w:type="dxa"/>
            <w:noWrap w:val="0"/>
            <w:vAlign w:val="top"/>
          </w:tcPr>
          <w:p>
            <w:pPr>
              <w:rPr>
                <w:rFonts w:hint="eastAsia" w:ascii="宋体" w:hAnsi="宋体"/>
                <w:color w:val="auto"/>
                <w:sz w:val="24"/>
                <w:highlight w:val="none"/>
              </w:rPr>
            </w:pPr>
            <w:r>
              <w:rPr>
                <w:rFonts w:hint="eastAsia" w:ascii="宋体" w:hAnsi="宋体"/>
                <w:color w:val="auto"/>
                <w:sz w:val="24"/>
                <w:highlight w:val="none"/>
              </w:rPr>
              <w:t>528100</w:t>
            </w:r>
          </w:p>
        </w:tc>
      </w:tr>
      <w:tr>
        <w:tblPrEx>
          <w:tblCellMar>
            <w:top w:w="0" w:type="dxa"/>
            <w:left w:w="108" w:type="dxa"/>
            <w:bottom w:w="0" w:type="dxa"/>
            <w:right w:w="108" w:type="dxa"/>
          </w:tblCellMar>
        </w:tblPrEx>
        <w:trPr>
          <w:trHeight w:val="236" w:hRule="atLeast"/>
        </w:trPr>
        <w:tc>
          <w:tcPr>
            <w:tcW w:w="1441" w:type="dxa"/>
            <w:noWrap w:val="0"/>
            <w:vAlign w:val="top"/>
          </w:tcPr>
          <w:p>
            <w:pPr>
              <w:rPr>
                <w:rFonts w:hint="eastAsia" w:ascii="宋体" w:hAnsi="宋体"/>
                <w:color w:val="auto"/>
                <w:sz w:val="24"/>
                <w:highlight w:val="none"/>
              </w:rPr>
            </w:pPr>
            <w:r>
              <w:rPr>
                <w:rFonts w:ascii="宋体" w:hAnsi="宋体"/>
                <w:color w:val="auto"/>
                <w:sz w:val="24"/>
                <w:highlight w:val="none"/>
              </w:rPr>
              <w:t>联系人：</w:t>
            </w:r>
          </w:p>
        </w:tc>
        <w:tc>
          <w:tcPr>
            <w:tcW w:w="2849" w:type="dxa"/>
            <w:noWrap w:val="0"/>
            <w:vAlign w:val="top"/>
          </w:tcPr>
          <w:p>
            <w:pPr>
              <w:rPr>
                <w:rFonts w:hint="eastAsia" w:ascii="宋体" w:hAnsi="宋体"/>
                <w:color w:val="auto"/>
                <w:sz w:val="24"/>
                <w:highlight w:val="none"/>
              </w:rPr>
            </w:pPr>
            <w:r>
              <w:rPr>
                <w:rFonts w:hint="eastAsia" w:ascii="宋体" w:hAnsi="宋体"/>
                <w:color w:val="auto"/>
                <w:sz w:val="24"/>
                <w:highlight w:val="none"/>
                <w:lang w:eastAsia="zh-CN"/>
              </w:rPr>
              <w:t>卢先生</w:t>
            </w:r>
          </w:p>
        </w:tc>
        <w:tc>
          <w:tcPr>
            <w:tcW w:w="1508" w:type="dxa"/>
            <w:noWrap w:val="0"/>
            <w:vAlign w:val="top"/>
          </w:tcPr>
          <w:p>
            <w:pPr>
              <w:rPr>
                <w:rFonts w:hint="eastAsia" w:ascii="宋体" w:hAnsi="宋体"/>
                <w:color w:val="auto"/>
                <w:sz w:val="24"/>
                <w:highlight w:val="none"/>
              </w:rPr>
            </w:pPr>
            <w:r>
              <w:rPr>
                <w:rFonts w:ascii="宋体" w:hAnsi="宋体"/>
                <w:color w:val="auto"/>
                <w:sz w:val="24"/>
                <w:highlight w:val="none"/>
              </w:rPr>
              <w:t>联系人：</w:t>
            </w:r>
          </w:p>
        </w:tc>
        <w:tc>
          <w:tcPr>
            <w:tcW w:w="3376" w:type="dxa"/>
            <w:noWrap w:val="0"/>
            <w:vAlign w:val="top"/>
          </w:tcPr>
          <w:p>
            <w:pPr>
              <w:rPr>
                <w:rFonts w:hint="eastAsia" w:ascii="宋体" w:hAnsi="宋体" w:eastAsia="宋体"/>
                <w:color w:val="auto"/>
                <w:sz w:val="24"/>
                <w:highlight w:val="none"/>
                <w:lang w:eastAsia="zh-CN"/>
              </w:rPr>
            </w:pPr>
            <w:r>
              <w:rPr>
                <w:rFonts w:hint="eastAsia" w:ascii="宋体" w:hAnsi="宋体"/>
                <w:color w:val="auto"/>
                <w:sz w:val="24"/>
                <w:highlight w:val="none"/>
                <w:lang w:eastAsia="zh-CN"/>
              </w:rPr>
              <w:t>罗先生</w:t>
            </w:r>
          </w:p>
        </w:tc>
      </w:tr>
      <w:tr>
        <w:tblPrEx>
          <w:tblCellMar>
            <w:top w:w="0" w:type="dxa"/>
            <w:left w:w="108" w:type="dxa"/>
            <w:bottom w:w="0" w:type="dxa"/>
            <w:right w:w="108" w:type="dxa"/>
          </w:tblCellMar>
        </w:tblPrEx>
        <w:tc>
          <w:tcPr>
            <w:tcW w:w="1441" w:type="dxa"/>
            <w:noWrap w:val="0"/>
            <w:vAlign w:val="top"/>
          </w:tcPr>
          <w:p>
            <w:pPr>
              <w:rPr>
                <w:rFonts w:hint="eastAsia" w:ascii="宋体" w:hAnsi="宋体"/>
                <w:color w:val="auto"/>
                <w:sz w:val="24"/>
                <w:highlight w:val="none"/>
              </w:rPr>
            </w:pPr>
            <w:r>
              <w:rPr>
                <w:rFonts w:ascii="宋体" w:hAnsi="宋体"/>
                <w:color w:val="auto"/>
                <w:sz w:val="24"/>
                <w:highlight w:val="none"/>
              </w:rPr>
              <w:t>电  话：</w:t>
            </w:r>
          </w:p>
        </w:tc>
        <w:tc>
          <w:tcPr>
            <w:tcW w:w="2849" w:type="dxa"/>
            <w:noWrap w:val="0"/>
            <w:vAlign w:val="top"/>
          </w:tcPr>
          <w:p>
            <w:pPr>
              <w:rPr>
                <w:rFonts w:hint="default" w:ascii="宋体" w:hAnsi="宋体"/>
                <w:color w:val="auto"/>
                <w:sz w:val="24"/>
                <w:highlight w:val="none"/>
                <w:lang w:val="en-US"/>
              </w:rPr>
            </w:pPr>
            <w:r>
              <w:rPr>
                <w:rFonts w:hint="eastAsia" w:ascii="宋体" w:hAnsi="宋体"/>
                <w:color w:val="auto"/>
                <w:sz w:val="24"/>
                <w:highlight w:val="none"/>
                <w:lang w:val="en-US" w:eastAsia="zh-CN"/>
              </w:rPr>
              <w:t>0757-87775507</w:t>
            </w:r>
          </w:p>
        </w:tc>
        <w:tc>
          <w:tcPr>
            <w:tcW w:w="1508" w:type="dxa"/>
            <w:noWrap w:val="0"/>
            <w:vAlign w:val="top"/>
          </w:tcPr>
          <w:p>
            <w:pPr>
              <w:rPr>
                <w:rFonts w:hint="eastAsia" w:ascii="宋体" w:hAnsi="宋体"/>
                <w:color w:val="auto"/>
                <w:sz w:val="24"/>
                <w:highlight w:val="none"/>
              </w:rPr>
            </w:pPr>
            <w:r>
              <w:rPr>
                <w:rFonts w:ascii="宋体" w:hAnsi="宋体"/>
                <w:color w:val="auto"/>
                <w:sz w:val="24"/>
                <w:highlight w:val="none"/>
              </w:rPr>
              <w:t>电  话：</w:t>
            </w:r>
          </w:p>
        </w:tc>
        <w:tc>
          <w:tcPr>
            <w:tcW w:w="3376" w:type="dxa"/>
            <w:noWrap w:val="0"/>
            <w:vAlign w:val="top"/>
          </w:tcPr>
          <w:p>
            <w:pPr>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eastAsia="zh-CN"/>
              </w:rPr>
              <w:t>0757-87667448</w:t>
            </w:r>
          </w:p>
        </w:tc>
      </w:tr>
    </w:tbl>
    <w:p>
      <w:pPr>
        <w:tabs>
          <w:tab w:val="left" w:pos="7740"/>
        </w:tabs>
        <w:spacing w:line="360" w:lineRule="auto"/>
        <w:ind w:firstLine="5090" w:firstLineChars="2121"/>
        <w:jc w:val="right"/>
        <w:rPr>
          <w:rFonts w:hint="eastAsia" w:ascii="宋体" w:hAnsi="宋体"/>
          <w:color w:val="auto"/>
          <w:sz w:val="24"/>
          <w:highlight w:val="none"/>
          <w:u w:val="single"/>
        </w:rPr>
      </w:pPr>
    </w:p>
    <w:p>
      <w:pPr>
        <w:pStyle w:val="2"/>
        <w:rPr>
          <w:rFonts w:hint="eastAsia" w:ascii="宋体" w:hAnsi="宋体"/>
          <w:color w:val="auto"/>
          <w:sz w:val="24"/>
          <w:highlight w:val="none"/>
          <w:u w:val="single"/>
        </w:rPr>
      </w:pPr>
    </w:p>
    <w:p>
      <w:pPr>
        <w:rPr>
          <w:rFonts w:hint="eastAsia"/>
          <w:color w:val="auto"/>
          <w:highlight w:val="none"/>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jc w:val="right"/>
        <w:textAlignment w:val="auto"/>
        <w:rPr>
          <w:rFonts w:hint="eastAsia"/>
          <w:color w:val="auto"/>
          <w:sz w:val="24"/>
          <w:szCs w:val="24"/>
          <w:highlight w:val="none"/>
          <w:lang w:val="en-US" w:eastAsia="zh-CN"/>
        </w:rPr>
      </w:pPr>
      <w:r>
        <w:rPr>
          <w:rFonts w:hint="eastAsia"/>
          <w:color w:val="auto"/>
          <w:sz w:val="24"/>
          <w:szCs w:val="24"/>
          <w:highlight w:val="none"/>
          <w:lang w:val="en-US" w:eastAsia="zh-CN"/>
        </w:rPr>
        <w:t>广东中厚科技有限公司</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jc w:val="right"/>
        <w:textAlignment w:val="auto"/>
        <w:rPr>
          <w:rFonts w:hint="eastAsia"/>
          <w:color w:val="auto"/>
          <w:sz w:val="24"/>
          <w:szCs w:val="24"/>
          <w:highlight w:val="none"/>
          <w:lang w:val="en-US" w:eastAsia="zh-CN"/>
        </w:rPr>
        <w:sectPr>
          <w:pgSz w:w="11906" w:h="16838"/>
          <w:pgMar w:top="1134" w:right="1474" w:bottom="1134" w:left="1474" w:header="851" w:footer="851" w:gutter="0"/>
          <w:pgNumType w:fmt="decimal"/>
          <w:cols w:space="720" w:num="1"/>
          <w:docGrid w:linePitch="312" w:charSpace="0"/>
        </w:sectPr>
      </w:pPr>
      <w:r>
        <w:rPr>
          <w:rFonts w:hint="eastAsia"/>
          <w:color w:val="auto"/>
          <w:sz w:val="24"/>
          <w:szCs w:val="24"/>
          <w:highlight w:val="none"/>
          <w:lang w:val="en-US" w:eastAsia="zh-CN"/>
        </w:rPr>
        <w:t>二〇二四年四月三十日</w:t>
      </w:r>
    </w:p>
    <w:p>
      <w:pPr>
        <w:pStyle w:val="8"/>
        <w:keepNext w:val="0"/>
        <w:keepLines w:val="0"/>
        <w:pageBreakBefore w:val="0"/>
        <w:widowControl w:val="0"/>
        <w:kinsoku/>
        <w:wordWrap/>
        <w:overflowPunct/>
        <w:topLinePunct w:val="0"/>
        <w:bidi w:val="0"/>
        <w:snapToGrid/>
        <w:spacing w:line="360" w:lineRule="auto"/>
        <w:ind w:left="0" w:leftChars="0" w:right="0" w:rightChars="0" w:firstLine="0" w:firstLineChars="0"/>
        <w:jc w:val="both"/>
        <w:textAlignment w:val="auto"/>
        <w:rPr>
          <w:rFonts w:hint="eastAsia" w:ascii="宋体" w:hAnsi="宋体" w:eastAsia="宋体" w:cs="宋体"/>
          <w:b/>
          <w:color w:val="auto"/>
          <w:sz w:val="21"/>
          <w:szCs w:val="21"/>
          <w:highlight w:val="none"/>
          <w:lang w:val="en-US" w:eastAsia="zh-CN"/>
        </w:rPr>
      </w:pPr>
      <w:r>
        <w:rPr>
          <w:rFonts w:hint="eastAsia"/>
          <w:b/>
          <w:bCs/>
          <w:color w:val="auto"/>
          <w:highlight w:val="none"/>
          <w:lang w:val="en-US" w:eastAsia="zh-CN"/>
        </w:rPr>
        <w:t>附件1  报名及文件发售登记表：</w:t>
      </w:r>
      <w:r>
        <w:rPr>
          <w:rFonts w:hint="eastAsia" w:ascii="宋体" w:hAnsi="宋体" w:eastAsia="宋体" w:cs="宋体"/>
          <w:b/>
          <w:color w:val="auto"/>
          <w:sz w:val="21"/>
          <w:szCs w:val="21"/>
          <w:highlight w:val="none"/>
          <w:lang w:val="en-US" w:eastAsia="zh-CN"/>
        </w:rPr>
        <w:t xml:space="preserve">                      </w:t>
      </w:r>
    </w:p>
    <w:p>
      <w:pPr>
        <w:keepNext w:val="0"/>
        <w:keepLines w:val="0"/>
        <w:pageBreakBefore w:val="0"/>
        <w:widowControl w:val="0"/>
        <w:tabs>
          <w:tab w:val="left" w:pos="7740"/>
        </w:tabs>
        <w:kinsoku/>
        <w:wordWrap/>
        <w:overflowPunct/>
        <w:topLinePunct w:val="0"/>
        <w:bidi w:val="0"/>
        <w:snapToGrid/>
        <w:spacing w:line="360" w:lineRule="auto"/>
        <w:jc w:val="center"/>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lang w:eastAsia="zh-CN"/>
        </w:rPr>
        <w:t>广东中厚科技有限公司</w:t>
      </w:r>
    </w:p>
    <w:p>
      <w:pPr>
        <w:keepNext w:val="0"/>
        <w:keepLines w:val="0"/>
        <w:pageBreakBefore w:val="0"/>
        <w:widowControl w:val="0"/>
        <w:tabs>
          <w:tab w:val="left" w:pos="7740"/>
        </w:tabs>
        <w:kinsoku/>
        <w:wordWrap/>
        <w:overflowPunct/>
        <w:topLinePunct w:val="0"/>
        <w:bidi w:val="0"/>
        <w:snapToGrid/>
        <w:spacing w:line="360" w:lineRule="auto"/>
        <w:jc w:val="center"/>
        <w:textAlignment w:val="auto"/>
        <w:rPr>
          <w:rFonts w:hint="eastAsia" w:ascii="宋体" w:hAnsi="宋体" w:eastAsia="宋体" w:cs="宋体"/>
          <w:b/>
          <w:color w:val="auto"/>
          <w:sz w:val="21"/>
          <w:szCs w:val="21"/>
          <w:highlight w:val="none"/>
          <w:lang w:eastAsia="zh-CN"/>
        </w:rPr>
      </w:pPr>
      <w:r>
        <w:rPr>
          <w:rFonts w:hint="eastAsia" w:ascii="宋体" w:hAnsi="宋体" w:eastAsia="宋体" w:cs="宋体"/>
          <w:b/>
          <w:color w:val="auto"/>
          <w:sz w:val="21"/>
          <w:szCs w:val="21"/>
          <w:highlight w:val="none"/>
        </w:rPr>
        <w:t>报名及文件发售登记表</w:t>
      </w:r>
    </w:p>
    <w:tbl>
      <w:tblPr>
        <w:tblStyle w:val="5"/>
        <w:tblpPr w:leftFromText="180" w:rightFromText="180" w:vertAnchor="text" w:horzAnchor="page" w:tblpX="1802" w:tblpY="4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2051"/>
        <w:gridCol w:w="1040"/>
        <w:gridCol w:w="445"/>
        <w:gridCol w:w="1578"/>
        <w:gridCol w:w="147"/>
        <w:gridCol w:w="1545"/>
        <w:gridCol w:w="510"/>
        <w:gridCol w:w="1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trPr>
        <w:tc>
          <w:tcPr>
            <w:tcW w:w="2546" w:type="dxa"/>
            <w:gridSpan w:val="2"/>
            <w:noWrap w:val="0"/>
            <w:vAlign w:val="center"/>
          </w:tcPr>
          <w:p>
            <w:pPr>
              <w:spacing w:line="360" w:lineRule="auto"/>
              <w:jc w:val="cente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项目编号</w:t>
            </w:r>
          </w:p>
        </w:tc>
        <w:tc>
          <w:tcPr>
            <w:tcW w:w="1040" w:type="dxa"/>
            <w:noWrap w:val="0"/>
            <w:vAlign w:val="center"/>
          </w:tcPr>
          <w:p>
            <w:pPr>
              <w:tabs>
                <w:tab w:val="left" w:pos="4335"/>
              </w:tabs>
              <w:autoSpaceDE w:val="0"/>
              <w:autoSpaceDN w:val="0"/>
              <w:spacing w:line="360" w:lineRule="auto"/>
              <w:jc w:val="center"/>
              <w:rPr>
                <w:rFonts w:hint="eastAsia" w:ascii="宋体" w:hAnsi="宋体" w:eastAsia="宋体" w:cs="宋体"/>
                <w:b/>
                <w:color w:val="auto"/>
                <w:sz w:val="21"/>
                <w:szCs w:val="21"/>
                <w:highlight w:val="none"/>
              </w:rPr>
            </w:pPr>
          </w:p>
        </w:tc>
        <w:tc>
          <w:tcPr>
            <w:tcW w:w="2023" w:type="dxa"/>
            <w:gridSpan w:val="2"/>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购买文件日期</w:t>
            </w:r>
          </w:p>
        </w:tc>
        <w:tc>
          <w:tcPr>
            <w:tcW w:w="3479" w:type="dxa"/>
            <w:gridSpan w:val="4"/>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exact"/>
        </w:trPr>
        <w:tc>
          <w:tcPr>
            <w:tcW w:w="2546" w:type="dxa"/>
            <w:gridSpan w:val="2"/>
            <w:noWrap w:val="0"/>
            <w:vAlign w:val="center"/>
          </w:tcPr>
          <w:p>
            <w:pPr>
              <w:spacing w:line="360" w:lineRule="auto"/>
              <w:jc w:val="center"/>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p>
        </w:tc>
        <w:tc>
          <w:tcPr>
            <w:tcW w:w="6542" w:type="dxa"/>
            <w:gridSpan w:val="7"/>
            <w:noWrap w:val="0"/>
            <w:vAlign w:val="center"/>
          </w:tcPr>
          <w:p>
            <w:pPr>
              <w:spacing w:line="360" w:lineRule="auto"/>
              <w:jc w:val="center"/>
              <w:rPr>
                <w:rFonts w:hint="eastAsia" w:ascii="宋体" w:hAnsi="宋体" w:eastAsia="宋体" w:cs="宋体"/>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trPr>
        <w:tc>
          <w:tcPr>
            <w:tcW w:w="495" w:type="dxa"/>
            <w:vMerge w:val="restart"/>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响应</w:t>
            </w:r>
            <w:r>
              <w:rPr>
                <w:rFonts w:hint="eastAsia" w:ascii="宋体" w:hAnsi="宋体" w:eastAsia="宋体" w:cs="宋体"/>
                <w:color w:val="auto"/>
                <w:sz w:val="21"/>
                <w:szCs w:val="21"/>
                <w:highlight w:val="none"/>
                <w:lang w:eastAsia="zh-CN"/>
              </w:rPr>
              <w:t>供应商</w:t>
            </w:r>
            <w:r>
              <w:rPr>
                <w:rFonts w:hint="eastAsia" w:ascii="宋体" w:hAnsi="宋体" w:eastAsia="宋体" w:cs="宋体"/>
                <w:color w:val="auto"/>
                <w:sz w:val="21"/>
                <w:szCs w:val="21"/>
                <w:highlight w:val="none"/>
              </w:rPr>
              <w:t>资料</w:t>
            </w:r>
          </w:p>
        </w:tc>
        <w:tc>
          <w:tcPr>
            <w:tcW w:w="2051" w:type="dxa"/>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购买文件单位名称</w:t>
            </w:r>
          </w:p>
        </w:tc>
        <w:tc>
          <w:tcPr>
            <w:tcW w:w="3210" w:type="dxa"/>
            <w:gridSpan w:val="4"/>
            <w:noWrap w:val="0"/>
            <w:vAlign w:val="center"/>
          </w:tcPr>
          <w:p>
            <w:pPr>
              <w:spacing w:line="360" w:lineRule="auto"/>
              <w:jc w:val="center"/>
              <w:rPr>
                <w:rFonts w:hint="eastAsia" w:ascii="宋体" w:hAnsi="宋体" w:eastAsia="宋体" w:cs="宋体"/>
                <w:color w:val="auto"/>
                <w:sz w:val="21"/>
                <w:szCs w:val="21"/>
                <w:highlight w:val="none"/>
                <w:u w:val="single"/>
              </w:rPr>
            </w:pPr>
          </w:p>
        </w:tc>
        <w:tc>
          <w:tcPr>
            <w:tcW w:w="2055" w:type="dxa"/>
            <w:gridSpan w:val="2"/>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文件价格（元/套）</w:t>
            </w:r>
          </w:p>
        </w:tc>
        <w:tc>
          <w:tcPr>
            <w:tcW w:w="1277" w:type="dxa"/>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495" w:type="dxa"/>
            <w:vMerge w:val="continue"/>
            <w:noWrap w:val="0"/>
            <w:vAlign w:val="center"/>
          </w:tcPr>
          <w:p>
            <w:pPr>
              <w:spacing w:line="360" w:lineRule="auto"/>
              <w:jc w:val="center"/>
              <w:rPr>
                <w:rFonts w:hint="eastAsia" w:ascii="宋体" w:hAnsi="宋体" w:eastAsia="宋体" w:cs="宋体"/>
                <w:color w:val="auto"/>
                <w:sz w:val="21"/>
                <w:szCs w:val="21"/>
                <w:highlight w:val="none"/>
              </w:rPr>
            </w:pPr>
          </w:p>
        </w:tc>
        <w:tc>
          <w:tcPr>
            <w:tcW w:w="2051" w:type="dxa"/>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p>
        </w:tc>
        <w:tc>
          <w:tcPr>
            <w:tcW w:w="3210" w:type="dxa"/>
            <w:gridSpan w:val="4"/>
            <w:noWrap w:val="0"/>
            <w:vAlign w:val="center"/>
          </w:tcPr>
          <w:p>
            <w:pPr>
              <w:spacing w:line="360" w:lineRule="auto"/>
              <w:jc w:val="center"/>
              <w:rPr>
                <w:rFonts w:hint="eastAsia" w:ascii="宋体" w:hAnsi="宋体" w:eastAsia="宋体" w:cs="宋体"/>
                <w:color w:val="auto"/>
                <w:sz w:val="21"/>
                <w:szCs w:val="21"/>
                <w:highlight w:val="none"/>
              </w:rPr>
            </w:pPr>
          </w:p>
        </w:tc>
        <w:tc>
          <w:tcPr>
            <w:tcW w:w="2055" w:type="dxa"/>
            <w:gridSpan w:val="2"/>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邮编</w:t>
            </w:r>
          </w:p>
        </w:tc>
        <w:tc>
          <w:tcPr>
            <w:tcW w:w="1277" w:type="dxa"/>
            <w:noWrap w:val="0"/>
            <w:vAlign w:val="center"/>
          </w:tcPr>
          <w:p>
            <w:pPr>
              <w:spacing w:line="360" w:lineRule="auto"/>
              <w:jc w:val="center"/>
              <w:rPr>
                <w:rFonts w:hint="eastAsia" w:ascii="宋体" w:hAnsi="宋体" w:eastAsia="宋体" w:cs="宋体"/>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495" w:type="dxa"/>
            <w:vMerge w:val="continue"/>
            <w:noWrap w:val="0"/>
            <w:vAlign w:val="center"/>
          </w:tcPr>
          <w:p>
            <w:pPr>
              <w:spacing w:line="360" w:lineRule="auto"/>
              <w:jc w:val="center"/>
              <w:rPr>
                <w:rFonts w:hint="eastAsia" w:ascii="宋体" w:hAnsi="宋体" w:eastAsia="宋体" w:cs="宋体"/>
                <w:color w:val="auto"/>
                <w:sz w:val="21"/>
                <w:szCs w:val="21"/>
                <w:highlight w:val="none"/>
              </w:rPr>
            </w:pPr>
          </w:p>
        </w:tc>
        <w:tc>
          <w:tcPr>
            <w:tcW w:w="2051" w:type="dxa"/>
            <w:vMerge w:val="restart"/>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1485" w:type="dxa"/>
            <w:gridSpan w:val="2"/>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姓名</w:t>
            </w:r>
          </w:p>
        </w:tc>
        <w:tc>
          <w:tcPr>
            <w:tcW w:w="1725" w:type="dxa"/>
            <w:gridSpan w:val="2"/>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手机</w:t>
            </w:r>
          </w:p>
        </w:tc>
        <w:tc>
          <w:tcPr>
            <w:tcW w:w="1545" w:type="dxa"/>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传真</w:t>
            </w:r>
          </w:p>
        </w:tc>
        <w:tc>
          <w:tcPr>
            <w:tcW w:w="1787" w:type="dxa"/>
            <w:gridSpan w:val="2"/>
            <w:noWrap w:val="0"/>
            <w:vAlign w:val="center"/>
          </w:tcPr>
          <w:p>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495" w:type="dxa"/>
            <w:vMerge w:val="continue"/>
            <w:noWrap w:val="0"/>
            <w:vAlign w:val="center"/>
          </w:tcPr>
          <w:p>
            <w:pPr>
              <w:spacing w:line="360" w:lineRule="auto"/>
              <w:jc w:val="center"/>
              <w:rPr>
                <w:rFonts w:hint="eastAsia" w:ascii="宋体" w:hAnsi="宋体" w:eastAsia="宋体" w:cs="宋体"/>
                <w:color w:val="auto"/>
                <w:sz w:val="21"/>
                <w:szCs w:val="21"/>
                <w:highlight w:val="none"/>
              </w:rPr>
            </w:pPr>
          </w:p>
        </w:tc>
        <w:tc>
          <w:tcPr>
            <w:tcW w:w="2051" w:type="dxa"/>
            <w:vMerge w:val="continue"/>
            <w:noWrap w:val="0"/>
            <w:vAlign w:val="center"/>
          </w:tcPr>
          <w:p>
            <w:pPr>
              <w:spacing w:line="360" w:lineRule="auto"/>
              <w:jc w:val="center"/>
              <w:rPr>
                <w:rFonts w:hint="eastAsia" w:ascii="宋体" w:hAnsi="宋体" w:eastAsia="宋体" w:cs="宋体"/>
                <w:color w:val="auto"/>
                <w:sz w:val="21"/>
                <w:szCs w:val="21"/>
                <w:highlight w:val="none"/>
              </w:rPr>
            </w:pPr>
          </w:p>
        </w:tc>
        <w:tc>
          <w:tcPr>
            <w:tcW w:w="1485" w:type="dxa"/>
            <w:gridSpan w:val="2"/>
            <w:noWrap w:val="0"/>
            <w:vAlign w:val="center"/>
          </w:tcPr>
          <w:p>
            <w:pPr>
              <w:spacing w:line="360" w:lineRule="auto"/>
              <w:jc w:val="center"/>
              <w:rPr>
                <w:rFonts w:hint="eastAsia" w:ascii="宋体" w:hAnsi="宋体" w:eastAsia="宋体" w:cs="宋体"/>
                <w:color w:val="auto"/>
                <w:sz w:val="21"/>
                <w:szCs w:val="21"/>
                <w:highlight w:val="none"/>
              </w:rPr>
            </w:pPr>
          </w:p>
        </w:tc>
        <w:tc>
          <w:tcPr>
            <w:tcW w:w="1725" w:type="dxa"/>
            <w:gridSpan w:val="2"/>
            <w:noWrap w:val="0"/>
            <w:vAlign w:val="center"/>
          </w:tcPr>
          <w:p>
            <w:pPr>
              <w:spacing w:line="360" w:lineRule="auto"/>
              <w:jc w:val="center"/>
              <w:rPr>
                <w:rFonts w:hint="eastAsia" w:ascii="宋体" w:hAnsi="宋体" w:eastAsia="宋体" w:cs="宋体"/>
                <w:color w:val="auto"/>
                <w:sz w:val="21"/>
                <w:szCs w:val="21"/>
                <w:highlight w:val="none"/>
              </w:rPr>
            </w:pPr>
          </w:p>
        </w:tc>
        <w:tc>
          <w:tcPr>
            <w:tcW w:w="1545" w:type="dxa"/>
            <w:noWrap w:val="0"/>
            <w:vAlign w:val="center"/>
          </w:tcPr>
          <w:p>
            <w:pPr>
              <w:spacing w:line="360" w:lineRule="auto"/>
              <w:jc w:val="center"/>
              <w:rPr>
                <w:rFonts w:hint="eastAsia" w:ascii="宋体" w:hAnsi="宋体" w:eastAsia="宋体" w:cs="宋体"/>
                <w:color w:val="auto"/>
                <w:sz w:val="21"/>
                <w:szCs w:val="21"/>
                <w:highlight w:val="none"/>
              </w:rPr>
            </w:pPr>
          </w:p>
        </w:tc>
        <w:tc>
          <w:tcPr>
            <w:tcW w:w="1787" w:type="dxa"/>
            <w:gridSpan w:val="2"/>
            <w:noWrap w:val="0"/>
            <w:vAlign w:val="center"/>
          </w:tcPr>
          <w:p>
            <w:pPr>
              <w:spacing w:line="360" w:lineRule="auto"/>
              <w:jc w:val="center"/>
              <w:rPr>
                <w:rFonts w:hint="eastAsia" w:ascii="宋体" w:hAnsi="宋体" w:eastAsia="宋体" w:cs="宋体"/>
                <w:color w:val="auto"/>
                <w:sz w:val="21"/>
                <w:szCs w:val="21"/>
                <w:highlight w:val="none"/>
              </w:rPr>
            </w:pPr>
          </w:p>
        </w:tc>
      </w:tr>
    </w:tbl>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spacing w:line="360" w:lineRule="auto"/>
        <w:jc w:val="left"/>
        <w:rPr>
          <w:rFonts w:hint="eastAsia" w:ascii="宋体" w:hAnsi="宋体" w:eastAsia="宋体" w:cs="宋体"/>
          <w:b/>
          <w:color w:val="auto"/>
          <w:sz w:val="24"/>
          <w:szCs w:val="24"/>
          <w:highlight w:val="none"/>
          <w:lang w:val="en-US" w:eastAsia="zh-CN"/>
        </w:rPr>
      </w:pPr>
      <w:r>
        <w:rPr>
          <w:rFonts w:hint="eastAsia" w:ascii="宋体" w:hAnsi="宋体" w:eastAsia="宋体" w:cs="宋体"/>
          <w:b/>
          <w:bCs/>
          <w:color w:val="auto"/>
          <w:sz w:val="24"/>
          <w:szCs w:val="32"/>
          <w:highlight w:val="none"/>
          <w:lang w:val="en-US" w:eastAsia="zh-CN"/>
        </w:rPr>
        <w:t xml:space="preserve">附件2  </w:t>
      </w:r>
      <w:r>
        <w:rPr>
          <w:rFonts w:hint="eastAsia" w:ascii="宋体" w:hAnsi="宋体" w:eastAsia="宋体" w:cs="宋体"/>
          <w:b/>
          <w:bCs/>
          <w:color w:val="auto"/>
          <w:sz w:val="24"/>
          <w:szCs w:val="24"/>
          <w:highlight w:val="none"/>
          <w:lang w:val="en-US" w:eastAsia="zh-CN"/>
        </w:rPr>
        <w:t>购买</w:t>
      </w:r>
      <w:r>
        <w:rPr>
          <w:rFonts w:hint="eastAsia" w:ascii="宋体" w:hAnsi="宋体" w:eastAsia="宋体" w:cs="宋体"/>
          <w:b/>
          <w:color w:val="auto"/>
          <w:sz w:val="24"/>
          <w:szCs w:val="24"/>
          <w:highlight w:val="none"/>
          <w:lang w:val="en-US" w:eastAsia="zh-CN"/>
        </w:rPr>
        <w:t>招标文件的供应商请汇款到以下账户：</w:t>
      </w:r>
    </w:p>
    <w:p>
      <w:pPr>
        <w:pStyle w:val="8"/>
        <w:keepNext w:val="0"/>
        <w:keepLines w:val="0"/>
        <w:pageBreakBefore w:val="0"/>
        <w:widowControl w:val="0"/>
        <w:kinsoku/>
        <w:wordWrap/>
        <w:overflowPunct/>
        <w:topLinePunct w:val="0"/>
        <w:bidi w:val="0"/>
        <w:snapToGrid/>
        <w:spacing w:line="360" w:lineRule="auto"/>
        <w:ind w:left="418" w:leftChars="199" w:right="0" w:rightChars="0" w:firstLine="422" w:firstLineChars="175"/>
        <w:jc w:val="both"/>
        <w:textAlignment w:val="auto"/>
        <w:rPr>
          <w:rFonts w:hint="eastAsia" w:ascii="宋体" w:hAnsi="宋体" w:eastAsia="宋体" w:cs="宋体"/>
          <w:b/>
          <w:color w:val="auto"/>
          <w:sz w:val="24"/>
          <w:szCs w:val="24"/>
          <w:highlight w:val="none"/>
          <w:lang w:val="en-US" w:eastAsia="zh-CN"/>
        </w:rPr>
      </w:pPr>
    </w:p>
    <w:p>
      <w:pPr>
        <w:pStyle w:val="8"/>
        <w:keepNext w:val="0"/>
        <w:keepLines w:val="0"/>
        <w:pageBreakBefore w:val="0"/>
        <w:widowControl w:val="0"/>
        <w:numPr>
          <w:ilvl w:val="0"/>
          <w:numId w:val="1"/>
        </w:numPr>
        <w:kinsoku/>
        <w:wordWrap/>
        <w:overflowPunct/>
        <w:topLinePunct w:val="0"/>
        <w:bidi w:val="0"/>
        <w:snapToGrid/>
        <w:spacing w:line="360" w:lineRule="auto"/>
        <w:ind w:left="420" w:leftChars="0" w:right="0" w:rightChars="0" w:firstLine="420" w:firstLineChars="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b/>
          <w:color w:val="auto"/>
          <w:sz w:val="24"/>
          <w:szCs w:val="24"/>
          <w:highlight w:val="none"/>
          <w:lang w:val="en-US" w:eastAsia="zh-CN"/>
        </w:rPr>
        <w:t>收款单位名称：广东中厚科技有限公司</w:t>
      </w:r>
    </w:p>
    <w:p>
      <w:pPr>
        <w:pStyle w:val="8"/>
        <w:keepNext w:val="0"/>
        <w:keepLines w:val="0"/>
        <w:pageBreakBefore w:val="0"/>
        <w:widowControl w:val="0"/>
        <w:numPr>
          <w:ilvl w:val="0"/>
          <w:numId w:val="1"/>
        </w:numPr>
        <w:kinsoku/>
        <w:wordWrap/>
        <w:overflowPunct/>
        <w:topLinePunct w:val="0"/>
        <w:bidi w:val="0"/>
        <w:snapToGrid/>
        <w:spacing w:line="360" w:lineRule="auto"/>
        <w:ind w:left="420" w:leftChars="0" w:right="0" w:rightChars="0" w:firstLine="420" w:firstLineChars="0"/>
        <w:jc w:val="both"/>
        <w:textAlignment w:val="auto"/>
      </w:pPr>
      <w:r>
        <w:rPr>
          <w:rFonts w:hint="eastAsia" w:ascii="宋体" w:hAnsi="宋体" w:eastAsia="宋体" w:cs="宋体"/>
          <w:b/>
          <w:color w:val="auto"/>
          <w:sz w:val="24"/>
          <w:szCs w:val="24"/>
          <w:highlight w:val="none"/>
          <w:lang w:val="en-US" w:eastAsia="zh-CN"/>
        </w:rPr>
        <w:t>开户银行：中国建设银行股份有限公司佛山三水支行</w:t>
      </w:r>
    </w:p>
    <w:p>
      <w:pPr>
        <w:pStyle w:val="8"/>
        <w:keepNext w:val="0"/>
        <w:keepLines w:val="0"/>
        <w:pageBreakBefore w:val="0"/>
        <w:widowControl w:val="0"/>
        <w:numPr>
          <w:ilvl w:val="0"/>
          <w:numId w:val="1"/>
        </w:numPr>
        <w:kinsoku/>
        <w:wordWrap/>
        <w:overflowPunct/>
        <w:topLinePunct w:val="0"/>
        <w:bidi w:val="0"/>
        <w:snapToGrid/>
        <w:spacing w:line="360" w:lineRule="auto"/>
        <w:ind w:left="420" w:leftChars="0" w:right="0" w:rightChars="0" w:firstLine="420" w:firstLineChars="0"/>
        <w:jc w:val="both"/>
        <w:textAlignment w:val="auto"/>
      </w:pPr>
      <w:r>
        <w:rPr>
          <w:rFonts w:hint="eastAsia" w:ascii="宋体" w:hAnsi="宋体" w:eastAsia="宋体" w:cs="宋体"/>
          <w:b/>
          <w:color w:val="auto"/>
          <w:sz w:val="24"/>
          <w:szCs w:val="24"/>
          <w:highlight w:val="none"/>
          <w:lang w:val="en-US" w:eastAsia="zh-CN"/>
        </w:rPr>
        <w:t>账号：4405016671500000082</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7CCB0E"/>
    <w:multiLevelType w:val="singleLevel"/>
    <w:tmpl w:val="2A7CCB0E"/>
    <w:lvl w:ilvl="0" w:tentative="0">
      <w:start w:val="1"/>
      <w:numFmt w:val="bullet"/>
      <w:lvlText w:val=""/>
      <w:lvlJc w:val="left"/>
      <w:pPr>
        <w:ind w:left="420" w:hanging="420"/>
      </w:pPr>
      <w:rPr>
        <w:rFonts w:hint="default" w:ascii="Wingdings" w:hAnsi="Wingdings"/>
      </w:rPr>
    </w:lvl>
  </w:abstractNum>
  <w:num w:numId="1">
    <w:abstractNumId w:val="0"/>
  </w:num>
</w:numbering>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