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绿色工业服务项目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单次交易报价单</w:t>
      </w:r>
    </w:p>
    <w:p>
      <w:pPr>
        <w:numPr>
          <w:ilvl w:val="0"/>
          <w:numId w:val="1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单位信息</w:t>
      </w:r>
    </w:p>
    <w:tbl>
      <w:tblPr>
        <w:tblStyle w:val="10"/>
        <w:tblW w:w="81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2034"/>
        <w:gridCol w:w="1581"/>
        <w:gridCol w:w="2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报价单位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单位地址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单位性质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sym w:font="Wingdings 2" w:char="00A3"/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 xml:space="preserve">产废单位      </w:t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sym w:font="Wingdings 2" w:char="00A3"/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收集单位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企业法人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8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业务联系人</w:t>
            </w:r>
          </w:p>
        </w:tc>
        <w:tc>
          <w:tcPr>
            <w:tcW w:w="2034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  <w:tc>
          <w:tcPr>
            <w:tcW w:w="158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616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869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附  件</w:t>
            </w:r>
          </w:p>
        </w:tc>
        <w:tc>
          <w:tcPr>
            <w:tcW w:w="6231" w:type="dxa"/>
            <w:gridSpan w:val="3"/>
            <w:vAlign w:val="center"/>
          </w:tcPr>
          <w:p>
            <w:pPr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营业执照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收集资质文件（仅收集单位）</w:t>
            </w:r>
          </w:p>
        </w:tc>
      </w:tr>
    </w:tbl>
    <w:p>
      <w:pPr>
        <w:numPr>
          <w:ilvl w:val="0"/>
          <w:numId w:val="1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危险废物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报价</w:t>
      </w:r>
      <w:r>
        <w:rPr>
          <w:rFonts w:hint="eastAsia" w:ascii="黑体" w:hAnsi="黑体" w:eastAsia="黑体" w:cs="黑体"/>
          <w:sz w:val="32"/>
          <w:szCs w:val="32"/>
        </w:rPr>
        <w:t>信息</w:t>
      </w:r>
    </w:p>
    <w:tbl>
      <w:tblPr>
        <w:tblStyle w:val="10"/>
        <w:tblW w:w="81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945"/>
        <w:gridCol w:w="1301"/>
        <w:gridCol w:w="608"/>
        <w:gridCol w:w="2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产废/收集单位</w:t>
            </w:r>
          </w:p>
        </w:tc>
        <w:tc>
          <w:tcPr>
            <w:tcW w:w="5989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危险废物</w:t>
            </w:r>
          </w:p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所在位置</w:t>
            </w:r>
          </w:p>
        </w:tc>
        <w:tc>
          <w:tcPr>
            <w:tcW w:w="5989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废物名称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废物重量KG</w:t>
            </w:r>
          </w:p>
        </w:tc>
        <w:tc>
          <w:tcPr>
            <w:tcW w:w="213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废物类别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废物代码</w:t>
            </w:r>
          </w:p>
        </w:tc>
        <w:tc>
          <w:tcPr>
            <w:tcW w:w="213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主要成分</w:t>
            </w: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lang w:val="en-US" w:eastAsia="zh-CN"/>
              </w:rPr>
              <w:t>/含量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有害成分</w:t>
            </w:r>
          </w:p>
        </w:tc>
        <w:tc>
          <w:tcPr>
            <w:tcW w:w="213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废物形态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计划收运时间</w:t>
            </w:r>
          </w:p>
          <w:p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 w:val="0"/>
                <w:sz w:val="28"/>
                <w:szCs w:val="28"/>
                <w:lang w:val="en-US" w:eastAsia="zh-CN"/>
              </w:rPr>
              <w:t>(半年内)</w:t>
            </w:r>
          </w:p>
        </w:tc>
        <w:tc>
          <w:tcPr>
            <w:tcW w:w="213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新宋体" w:hAnsi="新宋体" w:eastAsia="新宋体" w:cs="新宋体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含 水 率</w:t>
            </w:r>
          </w:p>
        </w:tc>
        <w:tc>
          <w:tcPr>
            <w:tcW w:w="194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  <w:tc>
          <w:tcPr>
            <w:tcW w:w="190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包装形态</w:t>
            </w:r>
          </w:p>
        </w:tc>
        <w:tc>
          <w:tcPr>
            <w:tcW w:w="213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其他信息</w:t>
            </w:r>
          </w:p>
        </w:tc>
        <w:tc>
          <w:tcPr>
            <w:tcW w:w="5989" w:type="dxa"/>
            <w:gridSpan w:val="4"/>
            <w:vAlign w:val="center"/>
          </w:tcPr>
          <w:p>
            <w:pPr>
              <w:adjustRightInd w:val="0"/>
              <w:snapToGrid w:val="0"/>
              <w:jc w:val="left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选项</w:t>
            </w:r>
          </w:p>
        </w:tc>
        <w:tc>
          <w:tcPr>
            <w:tcW w:w="324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价格</w:t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（元</w:t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>/</w:t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吨）</w:t>
            </w:r>
          </w:p>
        </w:tc>
        <w:tc>
          <w:tcPr>
            <w:tcW w:w="274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sym w:font="Wingdings 2" w:char="00A3"/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出场价</w:t>
            </w:r>
          </w:p>
        </w:tc>
        <w:tc>
          <w:tcPr>
            <w:tcW w:w="324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b/>
                <w:bCs/>
                <w:sz w:val="28"/>
                <w:szCs w:val="28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19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sym w:font="Wingdings 2" w:char="00A3"/>
            </w:r>
            <w:r>
              <w:rPr>
                <w:rFonts w:ascii="新宋体" w:hAnsi="新宋体" w:eastAsia="新宋体" w:cs="新宋体"/>
                <w:sz w:val="28"/>
                <w:szCs w:val="28"/>
              </w:rPr>
              <w:t xml:space="preserve"> </w:t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到场价</w:t>
            </w:r>
          </w:p>
        </w:tc>
        <w:tc>
          <w:tcPr>
            <w:tcW w:w="324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sz w:val="28"/>
                <w:szCs w:val="28"/>
                <w:highlight w:val="yellow"/>
              </w:rPr>
            </w:pPr>
          </w:p>
        </w:tc>
        <w:tc>
          <w:tcPr>
            <w:tcW w:w="274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新宋体" w:hAnsi="新宋体" w:eastAsia="新宋体" w:cs="新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8180" w:type="dxa"/>
            <w:gridSpan w:val="5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新宋体" w:hAnsi="新宋体" w:eastAsia="新宋体" w:cs="新宋体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注：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jc w:val="left"/>
              <w:rPr>
                <w:rFonts w:hint="eastAsia" w:ascii="新宋体" w:hAnsi="新宋体" w:eastAsia="新宋体" w:cs="新宋体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lang w:val="en-US" w:eastAsia="zh-CN"/>
              </w:rPr>
              <w:t>每个</w:t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废物代码</w:t>
            </w:r>
            <w:r>
              <w:rPr>
                <w:rFonts w:hint="eastAsia" w:ascii="新宋体" w:hAnsi="新宋体" w:eastAsia="新宋体" w:cs="新宋体"/>
                <w:sz w:val="28"/>
                <w:szCs w:val="28"/>
                <w:lang w:val="en-US" w:eastAsia="zh-CN"/>
              </w:rPr>
              <w:t>单独填报报价信息；</w:t>
            </w:r>
          </w:p>
          <w:p>
            <w:pPr>
              <w:numPr>
                <w:ilvl w:val="0"/>
                <w:numId w:val="4"/>
              </w:numPr>
              <w:adjustRightInd w:val="0"/>
              <w:snapToGrid w:val="0"/>
              <w:jc w:val="left"/>
              <w:rPr>
                <w:rFonts w:hint="eastAsia" w:ascii="新宋体" w:hAnsi="新宋体" w:eastAsia="新宋体" w:cs="新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多个废物代码须</w:t>
            </w:r>
            <w:r>
              <w:rPr>
                <w:rFonts w:hint="eastAsia" w:ascii="新宋体" w:hAnsi="新宋体" w:eastAsia="新宋体" w:cs="新宋体"/>
                <w:sz w:val="28"/>
                <w:szCs w:val="28"/>
                <w:lang w:val="en-US" w:eastAsia="zh-CN"/>
              </w:rPr>
              <w:t>多个报价信息表</w:t>
            </w:r>
            <w:r>
              <w:rPr>
                <w:rFonts w:hint="eastAsia" w:ascii="新宋体" w:hAnsi="新宋体" w:eastAsia="新宋体" w:cs="新宋体"/>
                <w:sz w:val="28"/>
                <w:szCs w:val="28"/>
              </w:rPr>
              <w:t>报价</w:t>
            </w:r>
            <w:r>
              <w:rPr>
                <w:rFonts w:hint="eastAsia" w:ascii="新宋体" w:hAnsi="新宋体" w:eastAsia="新宋体" w:cs="新宋体"/>
                <w:sz w:val="28"/>
                <w:szCs w:val="28"/>
                <w:lang w:eastAsia="zh-CN"/>
              </w:rPr>
              <w:t>；</w:t>
            </w:r>
          </w:p>
          <w:p>
            <w:pPr>
              <w:numPr>
                <w:ilvl w:val="0"/>
                <w:numId w:val="3"/>
              </w:numPr>
              <w:adjustRightInd w:val="0"/>
              <w:snapToGrid w:val="0"/>
              <w:jc w:val="left"/>
              <w:rPr>
                <w:rFonts w:hint="eastAsia" w:ascii="新宋体" w:hAnsi="新宋体" w:eastAsia="新宋体" w:cs="新宋体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lang w:val="en-US" w:eastAsia="zh-CN"/>
              </w:rPr>
              <w:t>绿色工业服务项目不接受＜1000.00元/吨报价。</w:t>
            </w:r>
          </w:p>
        </w:tc>
      </w:tr>
    </w:tbl>
    <w:p>
      <w:pPr>
        <w:numPr>
          <w:ilvl w:val="0"/>
          <w:numId w:val="1"/>
        </w:num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其他信息</w:t>
      </w:r>
    </w:p>
    <w:p>
      <w:pPr>
        <w:adjustRightInd w:val="0"/>
        <w:snapToGrid w:val="0"/>
        <w:jc w:val="left"/>
        <w:rPr>
          <w:rFonts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（由报价单位根据情况填写）</w:t>
      </w:r>
    </w:p>
    <w:p>
      <w:pPr>
        <w:adjustRightInd w:val="0"/>
        <w:snapToGrid w:val="0"/>
        <w:jc w:val="left"/>
        <w:rPr>
          <w:rFonts w:ascii="新宋体" w:hAnsi="新宋体" w:eastAsia="新宋体" w:cs="新宋体"/>
          <w:sz w:val="28"/>
          <w:szCs w:val="28"/>
        </w:rPr>
      </w:pPr>
    </w:p>
    <w:p>
      <w:pPr>
        <w:adjustRightInd w:val="0"/>
        <w:snapToGrid w:val="0"/>
        <w:jc w:val="left"/>
        <w:rPr>
          <w:rFonts w:ascii="新宋体" w:hAnsi="新宋体" w:eastAsia="新宋体" w:cs="新宋体"/>
          <w:sz w:val="28"/>
          <w:szCs w:val="28"/>
        </w:rPr>
      </w:pPr>
    </w:p>
    <w:p>
      <w:pPr>
        <w:adjustRightInd w:val="0"/>
        <w:snapToGrid w:val="0"/>
        <w:jc w:val="left"/>
        <w:rPr>
          <w:rFonts w:ascii="新宋体" w:hAnsi="新宋体" w:eastAsia="新宋体" w:cs="新宋体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2560" w:firstLineChars="8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报价单位（公章）：</w:t>
      </w:r>
    </w:p>
    <w:p>
      <w:pPr>
        <w:adjustRightInd w:val="0"/>
        <w:snapToGrid w:val="0"/>
        <w:spacing w:line="360" w:lineRule="auto"/>
        <w:ind w:firstLine="3520" w:firstLineChars="110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报价时间 ：     年  月  日</w:t>
      </w:r>
    </w:p>
    <w:p>
      <w:pPr>
        <w:adjustRightInd w:val="0"/>
        <w:snapToGrid w:val="0"/>
        <w:spacing w:line="36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4F482"/>
    <w:multiLevelType w:val="singleLevel"/>
    <w:tmpl w:val="6524F482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6524FA28"/>
    <w:multiLevelType w:val="singleLevel"/>
    <w:tmpl w:val="6524FA28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52CE235"/>
    <w:multiLevelType w:val="singleLevel"/>
    <w:tmpl w:val="652CE235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52CE347"/>
    <w:multiLevelType w:val="singleLevel"/>
    <w:tmpl w:val="652CE34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